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E1D6D" w14:textId="4C912741" w:rsidR="007B683C" w:rsidRPr="00C62EC3" w:rsidRDefault="007B683C" w:rsidP="007B683C">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00881961" w:rsidRPr="00881961">
        <w:rPr>
          <w:b/>
          <w:iCs/>
          <w:noProof/>
          <w:sz w:val="24"/>
          <w:szCs w:val="24"/>
        </w:rPr>
        <w:t>R1-2409037</w:t>
      </w:r>
    </w:p>
    <w:p w14:paraId="67ABA2C8" w14:textId="77777777" w:rsidR="007B683C" w:rsidRPr="00E9694C" w:rsidRDefault="007B683C" w:rsidP="007B683C">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7B683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4F1E760C" w:rsidR="00A46471"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A46471">
        <w:rPr>
          <w:rFonts w:hint="eastAsia"/>
          <w:sz w:val="22"/>
          <w:szCs w:val="18"/>
        </w:rPr>
        <w:t>4</w:t>
      </w:r>
      <w:r w:rsidRPr="00F2234A">
        <w:rPr>
          <w:sz w:val="22"/>
          <w:szCs w:val="18"/>
        </w:rPr>
        <w:t xml:space="preserve"> meeting [1],</w:t>
      </w:r>
      <w:r w:rsidR="008B7EE0">
        <w:rPr>
          <w:sz w:val="22"/>
          <w:szCs w:val="18"/>
        </w:rPr>
        <w:t xml:space="preserve"> </w:t>
      </w:r>
      <w:r w:rsidR="00A46471">
        <w:rPr>
          <w:rFonts w:hint="eastAsia"/>
          <w:sz w:val="22"/>
          <w:szCs w:val="18"/>
        </w:rPr>
        <w:t>the R19 NR-NTN WID was updated based on the controversial situation in RAN1</w:t>
      </w:r>
      <w:r w:rsidR="00A46471" w:rsidRPr="00F2234A">
        <w:rPr>
          <w:sz w:val="22"/>
          <w:szCs w:val="18"/>
        </w:rPr>
        <w:t>.</w:t>
      </w:r>
      <w:r w:rsidR="00A46471">
        <w:rPr>
          <w:rFonts w:hint="eastAsia"/>
          <w:sz w:val="22"/>
          <w:szCs w:val="18"/>
        </w:rPr>
        <w:t xml:space="preserve"> For DL coverage enhancement, it was confirmed that SSB periodicity extension is within the scope for system level enhancements. On the other hand, impact to legacy UEs </w:t>
      </w:r>
      <w:r w:rsidR="00BB7C4B">
        <w:rPr>
          <w:rFonts w:hint="eastAsia"/>
          <w:sz w:val="22"/>
          <w:szCs w:val="18"/>
        </w:rPr>
        <w:t>is</w:t>
      </w:r>
      <w:r w:rsidR="00A46471">
        <w:rPr>
          <w:rFonts w:hint="eastAsia"/>
          <w:sz w:val="22"/>
          <w:szCs w:val="18"/>
        </w:rPr>
        <w:t xml:space="preserve"> concerned and further discussion is expected. </w:t>
      </w:r>
      <w:r w:rsidR="00A46471" w:rsidRPr="00F2234A">
        <w:rPr>
          <w:sz w:val="22"/>
          <w:szCs w:val="18"/>
        </w:rPr>
        <w:t xml:space="preserve">In this contribution, we share our further views </w:t>
      </w:r>
      <w:r w:rsidR="00A46471">
        <w:rPr>
          <w:sz w:val="22"/>
          <w:szCs w:val="18"/>
        </w:rPr>
        <w:t>on DL coverage enhancement for NR-NTN</w:t>
      </w:r>
      <w:r w:rsidR="00A46471">
        <w:rPr>
          <w:rFonts w:hint="eastAsia"/>
          <w:sz w:val="22"/>
          <w:szCs w:val="18"/>
        </w:rPr>
        <w:t>.</w:t>
      </w:r>
    </w:p>
    <w:tbl>
      <w:tblPr>
        <w:tblStyle w:val="afc"/>
        <w:tblW w:w="0" w:type="auto"/>
        <w:tblLook w:val="04A0" w:firstRow="1" w:lastRow="0" w:firstColumn="1" w:lastColumn="0" w:noHBand="0" w:noVBand="1"/>
      </w:tblPr>
      <w:tblGrid>
        <w:gridCol w:w="9962"/>
      </w:tblGrid>
      <w:tr w:rsidR="00A46471" w:rsidRPr="00A46471" w14:paraId="455FE489" w14:textId="77777777" w:rsidTr="00A46471">
        <w:tc>
          <w:tcPr>
            <w:tcW w:w="9962" w:type="dxa"/>
          </w:tcPr>
          <w:p w14:paraId="6B4A3E3F" w14:textId="77777777" w:rsidR="00A46471" w:rsidRPr="00A46471" w:rsidRDefault="00A46471" w:rsidP="00A46471">
            <w:pPr>
              <w:numPr>
                <w:ilvl w:val="0"/>
                <w:numId w:val="40"/>
              </w:numPr>
              <w:spacing w:line="276" w:lineRule="auto"/>
              <w:rPr>
                <w:rFonts w:eastAsia="Calibri"/>
                <w:sz w:val="16"/>
                <w:szCs w:val="16"/>
                <w:lang w:val="en-US" w:eastAsia="ko-KR"/>
              </w:rPr>
            </w:pPr>
            <w:r w:rsidRPr="00A46471">
              <w:rPr>
                <w:rFonts w:eastAsia="Calibri"/>
                <w:sz w:val="16"/>
                <w:szCs w:val="16"/>
                <w:lang w:val="en-US" w:eastAsia="ko-KR"/>
              </w:rPr>
              <w:t>Study and specify if beneficial downlink coverage enhancements targeting support for additional reference satellite payload parameters covering both GSO and NGSO constellations operating in FR1-NTN or FR2-NTN [RAN1, RAN2, RAN4]</w:t>
            </w:r>
          </w:p>
          <w:p w14:paraId="1A42ECFA"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489F07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ADBB1B2"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 xml:space="preserve">Study and if needed specify solutions, including link level enhancements for FR1-NTN (e.g. for PDCCH, PDSCH) and/or system level enhancements for FR1-NTN and/or FR2-NTN, allowing </w:t>
            </w:r>
            <w:bookmarkStart w:id="7" w:name="_Hlk174112219"/>
            <w:r w:rsidRPr="00A46471">
              <w:rPr>
                <w:rFonts w:eastAsia="Calibri"/>
                <w:sz w:val="16"/>
                <w:szCs w:val="16"/>
                <w:lang w:val="en-US"/>
              </w:rPr>
              <w:t>dynamic and flexible power sharing between satellite beams or different satellite beam patterns/size (i.e. wide or narrow) across the satellite footprint.</w:t>
            </w:r>
            <w:bookmarkEnd w:id="7"/>
          </w:p>
          <w:p w14:paraId="293CBBAD"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to report at the latest by RAN#106 with the list of targeted physical channels/signals for link level enhancements (if any), and with the targeted system-level enhancements (if any)</w:t>
            </w:r>
          </w:p>
          <w:p w14:paraId="19F8B6AA"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report on impact to backward compatibility, if any, for potential extension of the SSB periodicity at the latest by RAN#106, in conjunction with the targeted system-level enhancements.</w:t>
            </w:r>
          </w:p>
          <w:p w14:paraId="758450E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Notes for this objective:</w:t>
            </w:r>
          </w:p>
          <w:p w14:paraId="702184A3"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SSB channel enhancement other than SSB periodicity extension is not considered</w:t>
            </w:r>
          </w:p>
          <w:p w14:paraId="50EA5AD3" w14:textId="77777777" w:rsidR="00A46471" w:rsidRPr="00A46471" w:rsidRDefault="00A46471" w:rsidP="00A46471">
            <w:pPr>
              <w:widowControl w:val="0"/>
              <w:numPr>
                <w:ilvl w:val="2"/>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consider issues such as UE’s cell search complexity and impact to initial cell selection, latency and success rate, for the above extension</w:t>
            </w:r>
          </w:p>
          <w:p w14:paraId="49AB2300"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The SSB periodicity enhancements potentially defined in this WID only apply to NTN operation</w:t>
            </w:r>
          </w:p>
          <w:p w14:paraId="456A8261"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Antenna gain of UE shall be assumed to be -5.5dBi in case of smartphone in FR1-NTN, the UE is assumed to be a full duplex UE, and at least 2Rx are considered at the UE</w:t>
            </w:r>
          </w:p>
          <w:p w14:paraId="221892BD"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NGSO to be considered in priority: LEO Set-1 @ 600 km</w:t>
            </w:r>
          </w:p>
          <w:p w14:paraId="4C9D30A4" w14:textId="4662B66A"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Rel-18 network energy saving techniques should be considered as baseline in the system level study</w:t>
            </w: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412F2343" w14:textId="03DD117F" w:rsidR="00A8036C" w:rsidRPr="00174593" w:rsidRDefault="00A8036C" w:rsidP="00A8036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763F127" w14:textId="3391CACC" w:rsidR="00174593" w:rsidRPr="00C62EC3" w:rsidRDefault="00174593" w:rsidP="00174593">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SSB periodicity extension vs wider bean footprint for SSB/SIB</w:t>
      </w:r>
    </w:p>
    <w:p w14:paraId="600CAAB1" w14:textId="05B05F3A" w:rsidR="0004189D" w:rsidRPr="0004189D" w:rsidRDefault="0004189D" w:rsidP="0004189D">
      <w:pPr>
        <w:spacing w:beforeLines="50" w:before="120" w:afterLines="50" w:after="120"/>
        <w:rPr>
          <w:sz w:val="22"/>
          <w:szCs w:val="18"/>
          <w:lang w:val="en-US"/>
        </w:rPr>
      </w:pPr>
      <w:r w:rsidRPr="0004189D">
        <w:rPr>
          <w:sz w:val="22"/>
          <w:szCs w:val="18"/>
          <w:lang w:val="en-US"/>
        </w:rPr>
        <w:t>It seems that the currently discussed problem can be solved by the following options</w:t>
      </w:r>
      <w:r>
        <w:rPr>
          <w:rFonts w:hint="eastAsia"/>
          <w:sz w:val="22"/>
          <w:szCs w:val="18"/>
          <w:lang w:val="en-US"/>
        </w:rPr>
        <w:t>.</w:t>
      </w:r>
    </w:p>
    <w:p w14:paraId="60FD3685" w14:textId="58F9B5CB" w:rsidR="0004189D" w:rsidRPr="0004189D" w:rsidRDefault="0004189D" w:rsidP="0004189D">
      <w:pPr>
        <w:pStyle w:val="afe"/>
        <w:numPr>
          <w:ilvl w:val="0"/>
          <w:numId w:val="32"/>
        </w:numPr>
        <w:spacing w:beforeLines="50" w:before="120" w:afterLines="50" w:after="120"/>
        <w:ind w:leftChars="0"/>
        <w:rPr>
          <w:sz w:val="22"/>
          <w:szCs w:val="18"/>
          <w:lang w:val="en-US"/>
        </w:rPr>
      </w:pPr>
      <w:r w:rsidRPr="0004189D">
        <w:rPr>
          <w:sz w:val="22"/>
          <w:szCs w:val="18"/>
          <w:lang w:val="en-US"/>
        </w:rPr>
        <w:t>Option 1: SSB periodicity extension</w:t>
      </w:r>
    </w:p>
    <w:p w14:paraId="36757167" w14:textId="55320E89" w:rsidR="0004189D" w:rsidRPr="0004189D" w:rsidRDefault="0004189D" w:rsidP="0004189D">
      <w:pPr>
        <w:spacing w:beforeLines="50" w:before="120" w:afterLines="50" w:after="120"/>
        <w:ind w:left="720"/>
        <w:rPr>
          <w:sz w:val="22"/>
          <w:szCs w:val="18"/>
          <w:lang w:val="en-US"/>
        </w:rPr>
      </w:pPr>
      <w:r w:rsidRPr="0004189D">
        <w:rPr>
          <w:sz w:val="22"/>
          <w:szCs w:val="18"/>
          <w:lang w:val="en-US"/>
        </w:rPr>
        <w:t>SSB can be transmitted for more beams, with overhead reduction</w:t>
      </w:r>
      <w:r>
        <w:rPr>
          <w:rFonts w:hint="eastAsia"/>
          <w:sz w:val="22"/>
          <w:szCs w:val="18"/>
          <w:lang w:val="en-US"/>
        </w:rPr>
        <w:t xml:space="preserve">. </w:t>
      </w:r>
      <w:r w:rsidRPr="0004189D">
        <w:rPr>
          <w:sz w:val="22"/>
          <w:szCs w:val="18"/>
          <w:lang w:val="en-US"/>
        </w:rPr>
        <w:t xml:space="preserve">When 80 </w:t>
      </w:r>
      <w:proofErr w:type="spellStart"/>
      <w:r w:rsidRPr="0004189D">
        <w:rPr>
          <w:sz w:val="22"/>
          <w:szCs w:val="18"/>
          <w:lang w:val="en-US"/>
        </w:rPr>
        <w:t>ms</w:t>
      </w:r>
      <w:proofErr w:type="spellEnd"/>
      <w:r w:rsidRPr="0004189D">
        <w:rPr>
          <w:sz w:val="22"/>
          <w:szCs w:val="18"/>
          <w:lang w:val="en-US"/>
        </w:rPr>
        <w:t xml:space="preserve"> periodicity is applied to SSB, UE monitoring 20 </w:t>
      </w:r>
      <w:proofErr w:type="spellStart"/>
      <w:r w:rsidRPr="0004189D">
        <w:rPr>
          <w:sz w:val="22"/>
          <w:szCs w:val="18"/>
          <w:lang w:val="en-US"/>
        </w:rPr>
        <w:t>ms</w:t>
      </w:r>
      <w:proofErr w:type="spellEnd"/>
      <w:r w:rsidRPr="0004189D">
        <w:rPr>
          <w:sz w:val="22"/>
          <w:szCs w:val="18"/>
          <w:lang w:val="en-US"/>
        </w:rPr>
        <w:t xml:space="preserve"> SSB periodicity with 4 combinations can detect one-shot SSB with 80 </w:t>
      </w:r>
      <w:proofErr w:type="spellStart"/>
      <w:r w:rsidRPr="0004189D">
        <w:rPr>
          <w:sz w:val="22"/>
          <w:szCs w:val="18"/>
          <w:lang w:val="en-US"/>
        </w:rPr>
        <w:t>ms</w:t>
      </w:r>
      <w:proofErr w:type="spellEnd"/>
      <w:r w:rsidRPr="0004189D">
        <w:rPr>
          <w:sz w:val="22"/>
          <w:szCs w:val="18"/>
          <w:lang w:val="en-US"/>
        </w:rPr>
        <w:t xml:space="preserve"> periodicity, in principle. </w:t>
      </w:r>
      <w:r>
        <w:rPr>
          <w:rFonts w:hint="eastAsia"/>
          <w:sz w:val="22"/>
          <w:szCs w:val="18"/>
          <w:lang w:val="en-US"/>
        </w:rPr>
        <w:t>Further l</w:t>
      </w:r>
      <w:r w:rsidRPr="0004189D">
        <w:rPr>
          <w:sz w:val="22"/>
          <w:szCs w:val="18"/>
          <w:lang w:val="en-US"/>
        </w:rPr>
        <w:t>arger periodicity will lead to non-</w:t>
      </w:r>
      <w:r w:rsidR="007425D3" w:rsidRPr="0004189D">
        <w:rPr>
          <w:sz w:val="22"/>
          <w:szCs w:val="18"/>
          <w:lang w:val="en-US"/>
        </w:rPr>
        <w:t>backward</w:t>
      </w:r>
      <w:r w:rsidRPr="0004189D">
        <w:rPr>
          <w:sz w:val="22"/>
          <w:szCs w:val="18"/>
          <w:lang w:val="en-US"/>
        </w:rPr>
        <w:t xml:space="preserve"> compatibility issue</w:t>
      </w:r>
      <w:r>
        <w:rPr>
          <w:rFonts w:hint="eastAsia"/>
          <w:sz w:val="22"/>
          <w:szCs w:val="18"/>
          <w:lang w:val="en-US"/>
        </w:rPr>
        <w:t>.</w:t>
      </w:r>
    </w:p>
    <w:p w14:paraId="528C3D88" w14:textId="23194B0F" w:rsidR="0004189D" w:rsidRPr="0004189D" w:rsidRDefault="0004189D" w:rsidP="0004189D">
      <w:pPr>
        <w:pStyle w:val="afe"/>
        <w:numPr>
          <w:ilvl w:val="0"/>
          <w:numId w:val="32"/>
        </w:numPr>
        <w:spacing w:beforeLines="50" w:before="120" w:afterLines="50" w:after="120"/>
        <w:ind w:leftChars="0"/>
        <w:rPr>
          <w:sz w:val="22"/>
          <w:szCs w:val="18"/>
          <w:lang w:val="en-US"/>
        </w:rPr>
      </w:pPr>
      <w:r w:rsidRPr="0004189D">
        <w:rPr>
          <w:sz w:val="22"/>
          <w:szCs w:val="18"/>
          <w:lang w:val="en-US"/>
        </w:rPr>
        <w:t>Option 2: wider beam footprint for SSB/SIB</w:t>
      </w:r>
    </w:p>
    <w:p w14:paraId="245F8957" w14:textId="0FD5AF22" w:rsidR="00570577" w:rsidRDefault="00945E38" w:rsidP="00945E38">
      <w:pPr>
        <w:spacing w:beforeLines="50" w:before="120" w:afterLines="50" w:after="120"/>
        <w:ind w:left="709"/>
        <w:rPr>
          <w:sz w:val="22"/>
          <w:szCs w:val="18"/>
          <w:lang w:val="en-US"/>
        </w:rPr>
      </w:pPr>
      <w:r>
        <w:rPr>
          <w:rFonts w:hint="eastAsia"/>
          <w:sz w:val="22"/>
          <w:szCs w:val="18"/>
          <w:lang w:val="en-US"/>
        </w:rPr>
        <w:lastRenderedPageBreak/>
        <w:t xml:space="preserve">Basically, Option 1 is based on a specific beam footprint size. Alternatively, if wider beam footprint is used, </w:t>
      </w:r>
      <w:r w:rsidR="00570577" w:rsidRPr="0004189D">
        <w:rPr>
          <w:sz w:val="22"/>
          <w:szCs w:val="18"/>
          <w:lang w:val="en-US"/>
        </w:rPr>
        <w:t xml:space="preserve">the same is achieved </w:t>
      </w:r>
      <w:r w:rsidR="00570577">
        <w:rPr>
          <w:rFonts w:hint="eastAsia"/>
          <w:sz w:val="22"/>
          <w:szCs w:val="18"/>
          <w:lang w:val="en-US"/>
        </w:rPr>
        <w:t xml:space="preserve">without extending SSB periodicity, and of course with CNR degradation. </w:t>
      </w:r>
      <w:r w:rsidR="007425D3">
        <w:rPr>
          <w:rFonts w:hint="eastAsia"/>
          <w:sz w:val="22"/>
          <w:szCs w:val="18"/>
          <w:lang w:val="en-US"/>
        </w:rPr>
        <w:t xml:space="preserve">Although applying wider beam footprint is satellite implementation issue, our understanding of this option is that narrower beam footprint will be used as early as possible, i.e., even during initial access. </w:t>
      </w:r>
      <w:r w:rsidR="007425D3">
        <w:rPr>
          <w:sz w:val="22"/>
          <w:szCs w:val="18"/>
          <w:lang w:val="en-US"/>
        </w:rPr>
        <w:t>F</w:t>
      </w:r>
      <w:r w:rsidR="007425D3">
        <w:rPr>
          <w:rFonts w:hint="eastAsia"/>
          <w:sz w:val="22"/>
          <w:szCs w:val="18"/>
          <w:lang w:val="en-US"/>
        </w:rPr>
        <w:t>or this purpose, some signaling enhancement will be necessary.</w:t>
      </w:r>
    </w:p>
    <w:p w14:paraId="069684AC" w14:textId="59C4DE70" w:rsidR="005B780F" w:rsidRDefault="00E52AA3" w:rsidP="005B780F">
      <w:pPr>
        <w:spacing w:beforeLines="50" w:before="120" w:afterLines="50" w:after="120"/>
        <w:jc w:val="center"/>
        <w:rPr>
          <w:sz w:val="22"/>
          <w:szCs w:val="18"/>
          <w:lang w:val="en-US"/>
        </w:rPr>
      </w:pPr>
      <w:r w:rsidRPr="00E52AA3">
        <w:rPr>
          <w:rFonts w:hint="eastAsia"/>
          <w:noProof/>
        </w:rPr>
        <w:drawing>
          <wp:inline distT="0" distB="0" distL="0" distR="0" wp14:anchorId="3AAD7476" wp14:editId="16EB3E61">
            <wp:extent cx="3492500" cy="1047750"/>
            <wp:effectExtent l="0" t="0" r="0" b="0"/>
            <wp:docPr id="12944768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2500" cy="1047750"/>
                    </a:xfrm>
                    <a:prstGeom prst="rect">
                      <a:avLst/>
                    </a:prstGeom>
                    <a:noFill/>
                    <a:ln>
                      <a:noFill/>
                    </a:ln>
                  </pic:spPr>
                </pic:pic>
              </a:graphicData>
            </a:graphic>
          </wp:inline>
        </w:drawing>
      </w:r>
    </w:p>
    <w:p w14:paraId="329BC579" w14:textId="785DBEDA" w:rsidR="00E52AA3" w:rsidRDefault="00E52AA3" w:rsidP="005B780F">
      <w:pPr>
        <w:spacing w:beforeLines="50" w:before="120" w:afterLines="50" w:after="120"/>
        <w:jc w:val="center"/>
        <w:rPr>
          <w:sz w:val="22"/>
          <w:szCs w:val="18"/>
          <w:lang w:val="en-US"/>
        </w:rPr>
      </w:pPr>
      <w:r>
        <w:rPr>
          <w:rFonts w:hint="eastAsia"/>
          <w:sz w:val="22"/>
          <w:szCs w:val="18"/>
          <w:lang w:val="en-US"/>
        </w:rPr>
        <w:t xml:space="preserve">Fig.1: </w:t>
      </w:r>
      <w:r w:rsidR="00DA1CC2">
        <w:rPr>
          <w:rFonts w:hint="eastAsia"/>
          <w:sz w:val="22"/>
          <w:szCs w:val="18"/>
          <w:lang w:val="en-US"/>
        </w:rPr>
        <w:t>W</w:t>
      </w:r>
      <w:r w:rsidR="00DA1CC2" w:rsidRPr="0004189D">
        <w:rPr>
          <w:sz w:val="22"/>
          <w:szCs w:val="18"/>
          <w:lang w:val="en-US"/>
        </w:rPr>
        <w:t>ider beam footprint for SSB/SIB</w:t>
      </w:r>
      <w:r w:rsidR="00DA1CC2">
        <w:rPr>
          <w:rFonts w:hint="eastAsia"/>
          <w:sz w:val="22"/>
          <w:szCs w:val="18"/>
          <w:lang w:val="en-US"/>
        </w:rPr>
        <w:t>.</w:t>
      </w:r>
    </w:p>
    <w:p w14:paraId="71904C5C" w14:textId="4C926F5C" w:rsidR="007425D3" w:rsidRDefault="007425D3" w:rsidP="0004189D">
      <w:pPr>
        <w:spacing w:beforeLines="50" w:before="120" w:afterLines="50" w:after="120"/>
        <w:rPr>
          <w:sz w:val="22"/>
          <w:szCs w:val="18"/>
        </w:rPr>
      </w:pPr>
      <w:r>
        <w:rPr>
          <w:rFonts w:hint="eastAsia"/>
          <w:sz w:val="22"/>
          <w:szCs w:val="18"/>
        </w:rPr>
        <w:t xml:space="preserve">Our view is that both options should be supported. As abovementioned, </w:t>
      </w:r>
      <w:r w:rsidRPr="0004189D">
        <w:rPr>
          <w:sz w:val="22"/>
          <w:szCs w:val="18"/>
        </w:rPr>
        <w:t xml:space="preserve">SSB periodicity over 80 </w:t>
      </w:r>
      <w:proofErr w:type="spellStart"/>
      <w:r w:rsidRPr="0004189D">
        <w:rPr>
          <w:sz w:val="22"/>
          <w:szCs w:val="18"/>
        </w:rPr>
        <w:t>ms</w:t>
      </w:r>
      <w:proofErr w:type="spellEnd"/>
      <w:r w:rsidRPr="0004189D">
        <w:rPr>
          <w:sz w:val="22"/>
          <w:szCs w:val="18"/>
        </w:rPr>
        <w:t xml:space="preserve"> is not preferred</w:t>
      </w:r>
      <w:r>
        <w:rPr>
          <w:rFonts w:hint="eastAsia"/>
          <w:sz w:val="22"/>
          <w:szCs w:val="18"/>
        </w:rPr>
        <w:t xml:space="preserve">. However, several companies argue that more SSB periodicity is essential. To solve the concern, Option 2 can be used with Option 1. </w:t>
      </w:r>
      <w:r w:rsidRPr="0004189D">
        <w:rPr>
          <w:sz w:val="22"/>
          <w:szCs w:val="18"/>
        </w:rPr>
        <w:t xml:space="preserve">80 </w:t>
      </w:r>
      <w:proofErr w:type="spellStart"/>
      <w:r w:rsidRPr="0004189D">
        <w:rPr>
          <w:sz w:val="22"/>
          <w:szCs w:val="18"/>
        </w:rPr>
        <w:t>ms</w:t>
      </w:r>
      <w:proofErr w:type="spellEnd"/>
      <w:r w:rsidRPr="0004189D">
        <w:rPr>
          <w:sz w:val="22"/>
          <w:szCs w:val="18"/>
        </w:rPr>
        <w:t xml:space="preserve"> periodicity with Option 2 can achieve the same with e.g., 320 </w:t>
      </w:r>
      <w:proofErr w:type="spellStart"/>
      <w:r w:rsidRPr="0004189D">
        <w:rPr>
          <w:sz w:val="22"/>
          <w:szCs w:val="18"/>
        </w:rPr>
        <w:t>ms</w:t>
      </w:r>
      <w:proofErr w:type="spellEnd"/>
      <w:r w:rsidRPr="0004189D">
        <w:rPr>
          <w:sz w:val="22"/>
          <w:szCs w:val="18"/>
        </w:rPr>
        <w:t xml:space="preserve"> periodicity</w:t>
      </w:r>
      <w:r>
        <w:rPr>
          <w:rFonts w:hint="eastAsia"/>
          <w:sz w:val="22"/>
          <w:szCs w:val="18"/>
        </w:rPr>
        <w:t>.</w:t>
      </w:r>
    </w:p>
    <w:p w14:paraId="5BBF7BF9" w14:textId="3ACF73C3" w:rsidR="007425D3" w:rsidRDefault="007425D3" w:rsidP="0004189D">
      <w:pPr>
        <w:spacing w:beforeLines="50" w:before="120" w:afterLines="50" w:after="120"/>
        <w:rPr>
          <w:sz w:val="22"/>
          <w:szCs w:val="18"/>
        </w:rPr>
      </w:pPr>
      <w:r>
        <w:rPr>
          <w:rFonts w:hint="eastAsia"/>
          <w:sz w:val="22"/>
          <w:szCs w:val="18"/>
        </w:rPr>
        <w:t xml:space="preserve">For details of Option 2, </w:t>
      </w:r>
      <w:r w:rsidR="005D792B">
        <w:rPr>
          <w:rFonts w:hint="eastAsia"/>
          <w:sz w:val="22"/>
          <w:szCs w:val="18"/>
        </w:rPr>
        <w:t xml:space="preserve">there are </w:t>
      </w:r>
      <w:r w:rsidR="00CA1FD8">
        <w:rPr>
          <w:rFonts w:hint="eastAsia"/>
          <w:sz w:val="22"/>
          <w:szCs w:val="18"/>
        </w:rPr>
        <w:t xml:space="preserve">at least </w:t>
      </w:r>
      <w:r w:rsidR="005D792B">
        <w:rPr>
          <w:rFonts w:hint="eastAsia"/>
          <w:sz w:val="22"/>
          <w:szCs w:val="18"/>
        </w:rPr>
        <w:t>two approaches: 1) UE detects the best narrower beam footprint and transmits only PRACH corresponding to the best one, or 2) UE performs PRACH transmissions for all narrower beam</w:t>
      </w:r>
      <w:r w:rsidR="00CA1FD8">
        <w:rPr>
          <w:rFonts w:hint="eastAsia"/>
          <w:sz w:val="22"/>
          <w:szCs w:val="18"/>
        </w:rPr>
        <w:t xml:space="preserve"> footprints corresponding to the SSB/SIB wider beam footprint and gNB/satellite responds to the best one. </w:t>
      </w:r>
    </w:p>
    <w:p w14:paraId="5F777010" w14:textId="77777777"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412EE28" w14:textId="652C94BC" w:rsidR="007425D3" w:rsidRPr="00DB599D" w:rsidRDefault="007425D3" w:rsidP="007425D3">
      <w:pPr>
        <w:numPr>
          <w:ilvl w:val="0"/>
          <w:numId w:val="9"/>
        </w:numPr>
        <w:spacing w:before="50" w:afterLines="50" w:after="120"/>
        <w:rPr>
          <w:rFonts w:eastAsiaTheme="minorEastAsia"/>
          <w:b/>
          <w:bCs/>
          <w:iCs/>
          <w:sz w:val="22"/>
          <w:lang w:val="en-US"/>
        </w:rPr>
      </w:pPr>
      <w:r w:rsidRPr="007425D3">
        <w:rPr>
          <w:rFonts w:eastAsiaTheme="minorEastAsia"/>
          <w:b/>
          <w:bCs/>
          <w:iCs/>
          <w:sz w:val="22"/>
        </w:rPr>
        <w:t xml:space="preserve">Support 80 </w:t>
      </w:r>
      <w:proofErr w:type="spellStart"/>
      <w:r w:rsidRPr="007425D3">
        <w:rPr>
          <w:rFonts w:eastAsiaTheme="minorEastAsia"/>
          <w:b/>
          <w:bCs/>
          <w:iCs/>
          <w:sz w:val="22"/>
        </w:rPr>
        <w:t>ms</w:t>
      </w:r>
      <w:proofErr w:type="spellEnd"/>
      <w:r w:rsidRPr="007425D3">
        <w:rPr>
          <w:rFonts w:eastAsiaTheme="minorEastAsia"/>
          <w:b/>
          <w:bCs/>
          <w:iCs/>
          <w:sz w:val="22"/>
        </w:rPr>
        <w:t xml:space="preserve"> SSB periodicity</w:t>
      </w:r>
      <w:r>
        <w:rPr>
          <w:rFonts w:eastAsiaTheme="minorEastAsia" w:hint="eastAsia"/>
          <w:b/>
          <w:bCs/>
          <w:iCs/>
          <w:sz w:val="22"/>
        </w:rPr>
        <w:t>.</w:t>
      </w:r>
    </w:p>
    <w:p w14:paraId="795BFB6D" w14:textId="7EF2F290"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8C97716" w14:textId="0E380B39" w:rsidR="007425D3" w:rsidRPr="00CA1FD8" w:rsidRDefault="007425D3" w:rsidP="007425D3">
      <w:pPr>
        <w:numPr>
          <w:ilvl w:val="0"/>
          <w:numId w:val="9"/>
        </w:numPr>
        <w:spacing w:before="50" w:afterLines="50" w:after="120"/>
        <w:rPr>
          <w:rFonts w:eastAsiaTheme="minorEastAsia"/>
          <w:b/>
          <w:bCs/>
          <w:iCs/>
          <w:sz w:val="22"/>
          <w:lang w:val="en-US"/>
        </w:rPr>
      </w:pPr>
      <w:r w:rsidRPr="007425D3">
        <w:rPr>
          <w:rFonts w:eastAsiaTheme="minorEastAsia"/>
          <w:b/>
          <w:bCs/>
          <w:iCs/>
          <w:sz w:val="22"/>
        </w:rPr>
        <w:t>RAN1 assumes that SSB/SIB beam footprint can be wider than beams for PRACH and</w:t>
      </w:r>
      <w:r>
        <w:rPr>
          <w:rFonts w:eastAsiaTheme="minorEastAsia" w:hint="eastAsia"/>
          <w:b/>
          <w:bCs/>
          <w:iCs/>
          <w:sz w:val="22"/>
        </w:rPr>
        <w:t>/or</w:t>
      </w:r>
      <w:r w:rsidRPr="007425D3">
        <w:rPr>
          <w:rFonts w:eastAsiaTheme="minorEastAsia"/>
          <w:b/>
          <w:bCs/>
          <w:iCs/>
          <w:sz w:val="22"/>
        </w:rPr>
        <w:t xml:space="preserve"> subsequent channels/signals</w:t>
      </w:r>
      <w:r>
        <w:rPr>
          <w:rFonts w:eastAsiaTheme="minorEastAsia" w:hint="eastAsia"/>
          <w:b/>
          <w:bCs/>
          <w:iCs/>
          <w:sz w:val="22"/>
        </w:rPr>
        <w:t>.</w:t>
      </w:r>
    </w:p>
    <w:p w14:paraId="5A623431" w14:textId="116E6768" w:rsidR="00CA1FD8" w:rsidRPr="00CA1FD8" w:rsidRDefault="00CA1FD8" w:rsidP="00CA1FD8">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153AA200" w14:textId="7367EA5D" w:rsidR="00CA1FD8" w:rsidRDefault="00CA1FD8" w:rsidP="00CA1FD8">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detects the best narrower beam footprint and transmits only PRACH corresponding to the best one</w:t>
      </w:r>
      <w:r>
        <w:rPr>
          <w:rFonts w:eastAsiaTheme="minorEastAsia" w:hint="eastAsia"/>
          <w:b/>
          <w:bCs/>
          <w:iCs/>
          <w:sz w:val="22"/>
          <w:lang w:val="en-US"/>
        </w:rPr>
        <w:t>.</w:t>
      </w:r>
    </w:p>
    <w:p w14:paraId="302CADD3" w14:textId="16CDE21B" w:rsidR="00CA1FD8" w:rsidRPr="00DB599D" w:rsidRDefault="00CA1FD8" w:rsidP="00CA1FD8">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performs PRACH transmissions for all narrower beam footprints corresponding to the SSB/SIB wider beam footprint and gNB/satellite responds to the best one.</w:t>
      </w:r>
    </w:p>
    <w:p w14:paraId="62DADD8E" w14:textId="77777777" w:rsidR="00174593" w:rsidRPr="00174593" w:rsidRDefault="00174593" w:rsidP="00174593">
      <w:pPr>
        <w:spacing w:beforeLines="50" w:before="120" w:afterLines="50" w:after="120"/>
        <w:rPr>
          <w:rFonts w:ascii="Arial" w:eastAsiaTheme="minorEastAsia" w:hAnsi="Arial"/>
          <w:b/>
          <w:kern w:val="28"/>
          <w:sz w:val="22"/>
          <w:szCs w:val="22"/>
          <w:lang w:val="en-US"/>
        </w:rPr>
      </w:pPr>
    </w:p>
    <w:p w14:paraId="2A671040" w14:textId="43B50189" w:rsidR="00D00DDB" w:rsidRPr="0083572A"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highlight w:val="yellow"/>
          <w:lang w:val="en-US" w:eastAsia="zh-CN"/>
        </w:rPr>
      </w:pPr>
      <w:r w:rsidRPr="0083572A">
        <w:rPr>
          <w:rFonts w:ascii="Arial" w:eastAsiaTheme="minorEastAsia" w:hAnsi="Arial" w:hint="eastAsia"/>
          <w:b/>
          <w:kern w:val="28"/>
          <w:sz w:val="22"/>
          <w:szCs w:val="22"/>
          <w:highlight w:val="yellow"/>
          <w:lang w:val="en-US"/>
        </w:rPr>
        <w:t>SSB periodicity extension</w:t>
      </w:r>
    </w:p>
    <w:p w14:paraId="01889377" w14:textId="4D86CB03" w:rsidR="007B69DA" w:rsidRPr="0083572A" w:rsidRDefault="007B69DA" w:rsidP="00A8036C">
      <w:pPr>
        <w:spacing w:beforeLines="50" w:before="120" w:afterLines="50" w:after="120"/>
        <w:rPr>
          <w:sz w:val="22"/>
          <w:szCs w:val="18"/>
          <w:highlight w:val="yellow"/>
          <w:lang w:val="en-US"/>
        </w:rPr>
      </w:pPr>
      <w:r w:rsidRPr="0083572A">
        <w:rPr>
          <w:rFonts w:hint="eastAsia"/>
          <w:sz w:val="22"/>
          <w:szCs w:val="18"/>
          <w:highlight w:val="yellow"/>
          <w:lang w:val="en-US"/>
        </w:rPr>
        <w:t xml:space="preserve">Although whether SSB periodicity extension is allowed in R19 NR NTN or not was significantly controversial and unfortunately discussion progress was not good, now RAN plenary decided that </w:t>
      </w:r>
      <w:r w:rsidRPr="0083572A">
        <w:rPr>
          <w:sz w:val="22"/>
          <w:szCs w:val="18"/>
          <w:highlight w:val="yellow"/>
        </w:rPr>
        <w:t>SSB periodicity extension is now within the scope potentially</w:t>
      </w:r>
      <w:r w:rsidRPr="0083572A">
        <w:rPr>
          <w:rFonts w:hint="eastAsia"/>
          <w:sz w:val="22"/>
          <w:szCs w:val="18"/>
          <w:highlight w:val="yellow"/>
        </w:rPr>
        <w:t xml:space="preserve">. Then, </w:t>
      </w:r>
      <w:r w:rsidRPr="0083572A">
        <w:rPr>
          <w:sz w:val="22"/>
          <w:szCs w:val="18"/>
          <w:highlight w:val="yellow"/>
        </w:rPr>
        <w:t>feasibility</w:t>
      </w:r>
      <w:r w:rsidRPr="0083572A">
        <w:rPr>
          <w:rFonts w:hint="eastAsia"/>
          <w:sz w:val="22"/>
          <w:szCs w:val="18"/>
          <w:highlight w:val="yellow"/>
        </w:rPr>
        <w:t xml:space="preserve"> of SSB periodicity extension needs to be discussed from perspective of impact to legacy UE. In the current specification, </w:t>
      </w:r>
      <w:r w:rsidRPr="0083572A">
        <w:rPr>
          <w:sz w:val="22"/>
          <w:szCs w:val="18"/>
          <w:highlight w:val="yellow"/>
        </w:rPr>
        <w:t xml:space="preserve">Legacy UE monitors 20 </w:t>
      </w:r>
      <w:proofErr w:type="spellStart"/>
      <w:r w:rsidRPr="0083572A">
        <w:rPr>
          <w:sz w:val="22"/>
          <w:szCs w:val="18"/>
          <w:highlight w:val="yellow"/>
        </w:rPr>
        <w:t>ms</w:t>
      </w:r>
      <w:proofErr w:type="spellEnd"/>
      <w:r w:rsidRPr="0083572A">
        <w:rPr>
          <w:sz w:val="22"/>
          <w:szCs w:val="18"/>
          <w:highlight w:val="yellow"/>
        </w:rPr>
        <w:t xml:space="preserve"> SSB periodicity with 4 combinations, i.e., 80 </w:t>
      </w:r>
      <w:proofErr w:type="spellStart"/>
      <w:r w:rsidRPr="0083572A">
        <w:rPr>
          <w:sz w:val="22"/>
          <w:szCs w:val="18"/>
          <w:highlight w:val="yellow"/>
        </w:rPr>
        <w:t>ms</w:t>
      </w:r>
      <w:proofErr w:type="spellEnd"/>
      <w:r w:rsidRPr="0083572A">
        <w:rPr>
          <w:sz w:val="22"/>
          <w:szCs w:val="18"/>
          <w:highlight w:val="yellow"/>
        </w:rPr>
        <w:t xml:space="preserve"> is a kind of window for SSB monitoring</w:t>
      </w:r>
      <w:r w:rsidRPr="0083572A">
        <w:rPr>
          <w:rFonts w:hint="eastAsia"/>
          <w:sz w:val="22"/>
          <w:szCs w:val="18"/>
          <w:highlight w:val="yellow"/>
        </w:rPr>
        <w:t>.</w:t>
      </w:r>
    </w:p>
    <w:p w14:paraId="1CC76A49" w14:textId="23E3720B" w:rsidR="007B69DA" w:rsidRPr="0083572A" w:rsidRDefault="007B69DA" w:rsidP="00A8036C">
      <w:pPr>
        <w:spacing w:beforeLines="50" w:before="120" w:afterLines="50" w:after="120"/>
        <w:rPr>
          <w:sz w:val="22"/>
          <w:szCs w:val="18"/>
          <w:highlight w:val="yellow"/>
        </w:rPr>
      </w:pPr>
      <w:r w:rsidRPr="0083572A">
        <w:rPr>
          <w:rFonts w:hint="eastAsia"/>
          <w:sz w:val="22"/>
          <w:szCs w:val="18"/>
          <w:highlight w:val="yellow"/>
        </w:rPr>
        <w:t xml:space="preserve">Our thinking for the legacy UE is that longer periodicity up to 80 </w:t>
      </w:r>
      <w:proofErr w:type="spellStart"/>
      <w:r w:rsidRPr="0083572A">
        <w:rPr>
          <w:rFonts w:hint="eastAsia"/>
          <w:sz w:val="22"/>
          <w:szCs w:val="18"/>
          <w:highlight w:val="yellow"/>
        </w:rPr>
        <w:t>ms</w:t>
      </w:r>
      <w:proofErr w:type="spellEnd"/>
      <w:r w:rsidRPr="0083572A">
        <w:rPr>
          <w:rFonts w:hint="eastAsia"/>
          <w:sz w:val="22"/>
          <w:szCs w:val="18"/>
          <w:highlight w:val="yellow"/>
        </w:rPr>
        <w:t xml:space="preserve"> is applicable. </w:t>
      </w:r>
      <w:r w:rsidRPr="0083572A">
        <w:rPr>
          <w:sz w:val="22"/>
          <w:szCs w:val="18"/>
          <w:highlight w:val="yellow"/>
          <w:lang w:val="en-US"/>
        </w:rPr>
        <w:t xml:space="preserve">UE may assume 20 </w:t>
      </w:r>
      <w:proofErr w:type="spellStart"/>
      <w:r w:rsidRPr="0083572A">
        <w:rPr>
          <w:sz w:val="22"/>
          <w:szCs w:val="18"/>
          <w:highlight w:val="yellow"/>
          <w:lang w:val="en-US"/>
        </w:rPr>
        <w:t>ms</w:t>
      </w:r>
      <w:proofErr w:type="spellEnd"/>
      <w:r w:rsidRPr="0083572A">
        <w:rPr>
          <w:sz w:val="22"/>
          <w:szCs w:val="18"/>
          <w:highlight w:val="yellow"/>
          <w:lang w:val="en-US"/>
        </w:rPr>
        <w:t xml:space="preserve"> periodicity x 4 shots, while actually from NW perspective, e.g., only one SSB within 80 </w:t>
      </w:r>
      <w:proofErr w:type="spellStart"/>
      <w:r w:rsidRPr="0083572A">
        <w:rPr>
          <w:sz w:val="22"/>
          <w:szCs w:val="18"/>
          <w:highlight w:val="yellow"/>
          <w:lang w:val="en-US"/>
        </w:rPr>
        <w:t>ms</w:t>
      </w:r>
      <w:proofErr w:type="spellEnd"/>
      <w:r w:rsidRPr="0083572A">
        <w:rPr>
          <w:sz w:val="22"/>
          <w:szCs w:val="18"/>
          <w:highlight w:val="yellow"/>
          <w:lang w:val="en-US"/>
        </w:rPr>
        <w:t xml:space="preserve"> may be transmitted. Then the result is just 6 dB degradation of SSB detection performance at UE side.</w:t>
      </w:r>
      <w:r w:rsidRPr="0083572A">
        <w:rPr>
          <w:rFonts w:hint="eastAsia"/>
          <w:sz w:val="22"/>
          <w:szCs w:val="18"/>
          <w:highlight w:val="yellow"/>
          <w:lang w:val="en-US"/>
        </w:rPr>
        <w:t xml:space="preserve"> This mechanism seems to be workable unless there is UE implementation where some duration of 80 </w:t>
      </w:r>
      <w:proofErr w:type="spellStart"/>
      <w:r w:rsidRPr="0083572A">
        <w:rPr>
          <w:rFonts w:hint="eastAsia"/>
          <w:sz w:val="22"/>
          <w:szCs w:val="18"/>
          <w:highlight w:val="yellow"/>
          <w:lang w:val="en-US"/>
        </w:rPr>
        <w:t>ms</w:t>
      </w:r>
      <w:proofErr w:type="spellEnd"/>
      <w:r w:rsidRPr="0083572A">
        <w:rPr>
          <w:rFonts w:hint="eastAsia"/>
          <w:sz w:val="22"/>
          <w:szCs w:val="18"/>
          <w:highlight w:val="yellow"/>
          <w:lang w:val="en-US"/>
        </w:rPr>
        <w:t xml:space="preserve"> is not monitored e.g., based on </w:t>
      </w:r>
      <w:r w:rsidRPr="0083572A">
        <w:rPr>
          <w:sz w:val="22"/>
          <w:szCs w:val="18"/>
          <w:highlight w:val="yellow"/>
          <w:lang w:val="en-US"/>
        </w:rPr>
        <w:t>monitoring</w:t>
      </w:r>
      <w:r w:rsidRPr="0083572A">
        <w:rPr>
          <w:rFonts w:hint="eastAsia"/>
          <w:sz w:val="22"/>
          <w:szCs w:val="18"/>
          <w:highlight w:val="yellow"/>
          <w:lang w:val="en-US"/>
        </w:rPr>
        <w:t xml:space="preserve"> results of 20 </w:t>
      </w:r>
      <w:proofErr w:type="spellStart"/>
      <w:r w:rsidRPr="0083572A">
        <w:rPr>
          <w:rFonts w:hint="eastAsia"/>
          <w:sz w:val="22"/>
          <w:szCs w:val="18"/>
          <w:highlight w:val="yellow"/>
          <w:lang w:val="en-US"/>
        </w:rPr>
        <w:t>ms</w:t>
      </w:r>
      <w:proofErr w:type="spellEnd"/>
      <w:r w:rsidRPr="0083572A">
        <w:rPr>
          <w:rFonts w:hint="eastAsia"/>
          <w:sz w:val="22"/>
          <w:szCs w:val="18"/>
          <w:highlight w:val="yellow"/>
          <w:lang w:val="en-US"/>
        </w:rPr>
        <w:t xml:space="preserve"> window.</w:t>
      </w:r>
      <w:r w:rsidR="00DB599D" w:rsidRPr="0083572A">
        <w:rPr>
          <w:rFonts w:hint="eastAsia"/>
          <w:sz w:val="22"/>
          <w:szCs w:val="18"/>
          <w:highlight w:val="yellow"/>
          <w:lang w:val="en-US"/>
        </w:rPr>
        <w:t xml:space="preserve"> </w:t>
      </w:r>
      <w:r w:rsidR="00DB599D" w:rsidRPr="0083572A">
        <w:rPr>
          <w:sz w:val="22"/>
          <w:szCs w:val="18"/>
          <w:highlight w:val="yellow"/>
          <w:lang w:val="en-US"/>
        </w:rPr>
        <w:t xml:space="preserve">One note is that similar </w:t>
      </w:r>
      <w:r w:rsidR="00DB599D" w:rsidRPr="0083572A">
        <w:rPr>
          <w:rFonts w:hint="eastAsia"/>
          <w:sz w:val="22"/>
          <w:szCs w:val="18"/>
          <w:highlight w:val="yellow"/>
          <w:lang w:val="en-US"/>
        </w:rPr>
        <w:t xml:space="preserve">consideration can be found in discussion for </w:t>
      </w:r>
      <w:r w:rsidR="00DB599D" w:rsidRPr="0083572A">
        <w:rPr>
          <w:sz w:val="22"/>
          <w:szCs w:val="18"/>
          <w:highlight w:val="yellow"/>
          <w:lang w:val="en-US"/>
        </w:rPr>
        <w:t>R19 NES WI.</w:t>
      </w:r>
    </w:p>
    <w:p w14:paraId="3B766B70" w14:textId="77777777" w:rsidR="007B69DA" w:rsidRPr="0083572A" w:rsidRDefault="007B69DA" w:rsidP="007B69DA">
      <w:pPr>
        <w:spacing w:before="50" w:afterLines="50" w:after="120"/>
        <w:rPr>
          <w:rFonts w:eastAsiaTheme="minorEastAsia"/>
          <w:b/>
          <w:sz w:val="22"/>
          <w:highlight w:val="yellow"/>
          <w:u w:val="single"/>
          <w:lang w:val="en-US"/>
        </w:rPr>
      </w:pPr>
      <w:r w:rsidRPr="0083572A">
        <w:rPr>
          <w:rFonts w:eastAsiaTheme="minorEastAsia"/>
          <w:b/>
          <w:sz w:val="22"/>
          <w:highlight w:val="yellow"/>
          <w:u w:val="single"/>
          <w:lang w:val="en-US"/>
        </w:rPr>
        <w:t>Observation 1:</w:t>
      </w:r>
    </w:p>
    <w:p w14:paraId="49047DC8" w14:textId="7884FE52" w:rsidR="007B69DA" w:rsidRPr="0083572A" w:rsidRDefault="00DB599D" w:rsidP="007B69DA">
      <w:pPr>
        <w:numPr>
          <w:ilvl w:val="0"/>
          <w:numId w:val="9"/>
        </w:numPr>
        <w:spacing w:before="50" w:afterLines="50" w:after="120"/>
        <w:rPr>
          <w:rFonts w:eastAsiaTheme="minorEastAsia"/>
          <w:b/>
          <w:bCs/>
          <w:iCs/>
          <w:sz w:val="22"/>
          <w:highlight w:val="yellow"/>
          <w:lang w:val="en-US"/>
        </w:rPr>
      </w:pPr>
      <w:r w:rsidRPr="0083572A">
        <w:rPr>
          <w:rFonts w:eastAsiaTheme="minorEastAsia"/>
          <w:b/>
          <w:bCs/>
          <w:iCs/>
          <w:sz w:val="22"/>
          <w:highlight w:val="yellow"/>
        </w:rPr>
        <w:lastRenderedPageBreak/>
        <w:t xml:space="preserve">When 80 </w:t>
      </w:r>
      <w:proofErr w:type="spellStart"/>
      <w:r w:rsidRPr="0083572A">
        <w:rPr>
          <w:rFonts w:eastAsiaTheme="minorEastAsia"/>
          <w:b/>
          <w:bCs/>
          <w:iCs/>
          <w:sz w:val="22"/>
          <w:highlight w:val="yellow"/>
        </w:rPr>
        <w:t>ms</w:t>
      </w:r>
      <w:proofErr w:type="spellEnd"/>
      <w:r w:rsidRPr="0083572A">
        <w:rPr>
          <w:rFonts w:eastAsiaTheme="minorEastAsia"/>
          <w:b/>
          <w:bCs/>
          <w:iCs/>
          <w:sz w:val="22"/>
          <w:highlight w:val="yellow"/>
        </w:rPr>
        <w:t xml:space="preserve"> periodicity is applied to SSB, UE monitoring 20 </w:t>
      </w:r>
      <w:proofErr w:type="spellStart"/>
      <w:r w:rsidRPr="0083572A">
        <w:rPr>
          <w:rFonts w:eastAsiaTheme="minorEastAsia"/>
          <w:b/>
          <w:bCs/>
          <w:iCs/>
          <w:sz w:val="22"/>
          <w:highlight w:val="yellow"/>
        </w:rPr>
        <w:t>ms</w:t>
      </w:r>
      <w:proofErr w:type="spellEnd"/>
      <w:r w:rsidRPr="0083572A">
        <w:rPr>
          <w:rFonts w:eastAsiaTheme="minorEastAsia"/>
          <w:b/>
          <w:bCs/>
          <w:iCs/>
          <w:sz w:val="22"/>
          <w:highlight w:val="yellow"/>
        </w:rPr>
        <w:t xml:space="preserve"> SSB periodicity with 4 combinations can detect one-shot SSB with 80 </w:t>
      </w:r>
      <w:proofErr w:type="spellStart"/>
      <w:r w:rsidRPr="0083572A">
        <w:rPr>
          <w:rFonts w:eastAsiaTheme="minorEastAsia"/>
          <w:b/>
          <w:bCs/>
          <w:iCs/>
          <w:sz w:val="22"/>
          <w:highlight w:val="yellow"/>
        </w:rPr>
        <w:t>ms</w:t>
      </w:r>
      <w:proofErr w:type="spellEnd"/>
      <w:r w:rsidRPr="0083572A">
        <w:rPr>
          <w:rFonts w:eastAsiaTheme="minorEastAsia"/>
          <w:b/>
          <w:bCs/>
          <w:iCs/>
          <w:sz w:val="22"/>
          <w:highlight w:val="yellow"/>
        </w:rPr>
        <w:t xml:space="preserve"> periodicity</w:t>
      </w:r>
      <w:r w:rsidRPr="0083572A">
        <w:rPr>
          <w:rFonts w:eastAsiaTheme="minorEastAsia" w:hint="eastAsia"/>
          <w:b/>
          <w:bCs/>
          <w:iCs/>
          <w:sz w:val="22"/>
          <w:highlight w:val="yellow"/>
        </w:rPr>
        <w:t>, in principle</w:t>
      </w:r>
      <w:r w:rsidR="007B69DA" w:rsidRPr="0083572A">
        <w:rPr>
          <w:rFonts w:eastAsiaTheme="minorEastAsia"/>
          <w:b/>
          <w:bCs/>
          <w:iCs/>
          <w:sz w:val="22"/>
          <w:highlight w:val="yellow"/>
        </w:rPr>
        <w:t>.</w:t>
      </w:r>
    </w:p>
    <w:p w14:paraId="0422A5B7" w14:textId="27191535" w:rsidR="00DB599D" w:rsidRPr="0083572A" w:rsidRDefault="00DB599D" w:rsidP="00DB599D">
      <w:pPr>
        <w:spacing w:before="50" w:afterLines="50" w:after="120"/>
        <w:rPr>
          <w:rFonts w:eastAsiaTheme="minorEastAsia"/>
          <w:b/>
          <w:sz w:val="22"/>
          <w:highlight w:val="yellow"/>
          <w:u w:val="single"/>
          <w:lang w:val="en-US"/>
        </w:rPr>
      </w:pPr>
      <w:r w:rsidRPr="0083572A">
        <w:rPr>
          <w:rFonts w:eastAsiaTheme="minorEastAsia"/>
          <w:b/>
          <w:sz w:val="22"/>
          <w:highlight w:val="yellow"/>
          <w:u w:val="single"/>
          <w:lang w:val="en-US"/>
        </w:rPr>
        <w:t xml:space="preserve">Proposal </w:t>
      </w:r>
      <w:r w:rsidR="00DB0643" w:rsidRPr="0083572A">
        <w:rPr>
          <w:rFonts w:eastAsiaTheme="minorEastAsia" w:hint="eastAsia"/>
          <w:b/>
          <w:sz w:val="22"/>
          <w:highlight w:val="yellow"/>
          <w:u w:val="single"/>
          <w:lang w:val="en-US"/>
        </w:rPr>
        <w:t>3</w:t>
      </w:r>
      <w:r w:rsidRPr="0083572A">
        <w:rPr>
          <w:rFonts w:eastAsiaTheme="minorEastAsia"/>
          <w:b/>
          <w:sz w:val="22"/>
          <w:highlight w:val="yellow"/>
          <w:u w:val="single"/>
          <w:lang w:val="en-US"/>
        </w:rPr>
        <w:t>:</w:t>
      </w:r>
    </w:p>
    <w:p w14:paraId="403C08DE" w14:textId="00B88C8F" w:rsidR="00DB599D" w:rsidRPr="0083572A" w:rsidRDefault="00DB599D" w:rsidP="00DB599D">
      <w:pPr>
        <w:numPr>
          <w:ilvl w:val="0"/>
          <w:numId w:val="9"/>
        </w:numPr>
        <w:spacing w:before="50" w:afterLines="50" w:after="120"/>
        <w:rPr>
          <w:rFonts w:eastAsiaTheme="minorEastAsia"/>
          <w:b/>
          <w:bCs/>
          <w:iCs/>
          <w:sz w:val="22"/>
          <w:highlight w:val="yellow"/>
          <w:lang w:val="en-US"/>
        </w:rPr>
      </w:pPr>
      <w:r w:rsidRPr="0083572A">
        <w:rPr>
          <w:rFonts w:eastAsiaTheme="minorEastAsia" w:hint="eastAsia"/>
          <w:b/>
          <w:bCs/>
          <w:iCs/>
          <w:sz w:val="22"/>
          <w:highlight w:val="yellow"/>
        </w:rPr>
        <w:t xml:space="preserve">Discuss feasibility of up to </w:t>
      </w:r>
      <w:r w:rsidRPr="0083572A">
        <w:rPr>
          <w:rFonts w:eastAsiaTheme="minorEastAsia"/>
          <w:b/>
          <w:bCs/>
          <w:iCs/>
          <w:sz w:val="22"/>
          <w:highlight w:val="yellow"/>
        </w:rPr>
        <w:t xml:space="preserve">80 </w:t>
      </w:r>
      <w:proofErr w:type="spellStart"/>
      <w:r w:rsidRPr="0083572A">
        <w:rPr>
          <w:rFonts w:eastAsiaTheme="minorEastAsia"/>
          <w:b/>
          <w:bCs/>
          <w:iCs/>
          <w:sz w:val="22"/>
          <w:highlight w:val="yellow"/>
        </w:rPr>
        <w:t>ms</w:t>
      </w:r>
      <w:proofErr w:type="spellEnd"/>
      <w:r w:rsidRPr="0083572A">
        <w:rPr>
          <w:rFonts w:eastAsiaTheme="minorEastAsia"/>
          <w:b/>
          <w:bCs/>
          <w:iCs/>
          <w:sz w:val="22"/>
          <w:highlight w:val="yellow"/>
        </w:rPr>
        <w:t xml:space="preserve"> </w:t>
      </w:r>
      <w:r w:rsidRPr="0083572A">
        <w:rPr>
          <w:rFonts w:eastAsiaTheme="minorEastAsia" w:hint="eastAsia"/>
          <w:b/>
          <w:bCs/>
          <w:iCs/>
          <w:sz w:val="22"/>
          <w:highlight w:val="yellow"/>
        </w:rPr>
        <w:t xml:space="preserve">SSB </w:t>
      </w:r>
      <w:r w:rsidRPr="0083572A">
        <w:rPr>
          <w:rFonts w:eastAsiaTheme="minorEastAsia"/>
          <w:b/>
          <w:bCs/>
          <w:iCs/>
          <w:sz w:val="22"/>
          <w:highlight w:val="yellow"/>
        </w:rPr>
        <w:t>periodicity</w:t>
      </w:r>
      <w:r w:rsidRPr="0083572A">
        <w:rPr>
          <w:rFonts w:eastAsiaTheme="minorEastAsia" w:hint="eastAsia"/>
          <w:b/>
          <w:bCs/>
          <w:iCs/>
          <w:sz w:val="22"/>
          <w:highlight w:val="yellow"/>
        </w:rPr>
        <w:t xml:space="preserve"> for legacy UE.</w:t>
      </w:r>
    </w:p>
    <w:p w14:paraId="4AEA78EF" w14:textId="3CEDD127" w:rsidR="00DB599D" w:rsidRPr="0083572A" w:rsidRDefault="00DB599D" w:rsidP="00DB599D">
      <w:pPr>
        <w:numPr>
          <w:ilvl w:val="1"/>
          <w:numId w:val="9"/>
        </w:numPr>
        <w:spacing w:before="50" w:afterLines="50" w:after="120"/>
        <w:rPr>
          <w:rFonts w:eastAsiaTheme="minorEastAsia"/>
          <w:b/>
          <w:bCs/>
          <w:iCs/>
          <w:sz w:val="22"/>
          <w:highlight w:val="yellow"/>
          <w:lang w:val="en-US"/>
        </w:rPr>
      </w:pPr>
      <w:r w:rsidRPr="0083572A">
        <w:rPr>
          <w:rFonts w:eastAsiaTheme="minorEastAsia"/>
          <w:b/>
          <w:bCs/>
          <w:iCs/>
          <w:sz w:val="22"/>
          <w:highlight w:val="yellow"/>
        </w:rPr>
        <w:t xml:space="preserve">FFS: larger than 80 </w:t>
      </w:r>
      <w:proofErr w:type="spellStart"/>
      <w:r w:rsidRPr="0083572A">
        <w:rPr>
          <w:rFonts w:eastAsiaTheme="minorEastAsia"/>
          <w:b/>
          <w:bCs/>
          <w:iCs/>
          <w:sz w:val="22"/>
          <w:highlight w:val="yellow"/>
        </w:rPr>
        <w:t>ms</w:t>
      </w:r>
      <w:proofErr w:type="spellEnd"/>
    </w:p>
    <w:p w14:paraId="5F36D095" w14:textId="77777777" w:rsidR="00DB599D" w:rsidRDefault="00DB599D" w:rsidP="00A8036C">
      <w:pPr>
        <w:spacing w:beforeLines="50" w:before="120" w:afterLines="50" w:after="120"/>
        <w:rPr>
          <w:sz w:val="22"/>
          <w:szCs w:val="18"/>
          <w:lang w:val="en-US"/>
        </w:rPr>
      </w:pPr>
    </w:p>
    <w:p w14:paraId="6D9EE7EC" w14:textId="2C151726"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Other problems to support </w:t>
      </w:r>
      <w:r w:rsidRPr="00D00DDB">
        <w:rPr>
          <w:rFonts w:ascii="Arial" w:eastAsiaTheme="minorEastAsia" w:hAnsi="Arial"/>
          <w:b/>
          <w:kern w:val="28"/>
          <w:sz w:val="22"/>
          <w:szCs w:val="22"/>
          <w:lang w:val="en-US"/>
        </w:rPr>
        <w:t>dynamic and flexible power sharing or different satellite beam patterns/size</w:t>
      </w:r>
    </w:p>
    <w:p w14:paraId="0B576F98" w14:textId="6A8FFEF9" w:rsidR="00D00DDB" w:rsidRDefault="00F21A97" w:rsidP="00A8036C">
      <w:pPr>
        <w:spacing w:beforeLines="50" w:before="120" w:afterLines="50" w:after="120"/>
        <w:rPr>
          <w:sz w:val="22"/>
          <w:szCs w:val="18"/>
        </w:rPr>
      </w:pPr>
      <w:r>
        <w:rPr>
          <w:rFonts w:hint="eastAsia"/>
          <w:sz w:val="22"/>
          <w:szCs w:val="18"/>
          <w:lang w:val="en-US"/>
        </w:rPr>
        <w:t xml:space="preserve">In the current specifications, there are a lot of </w:t>
      </w:r>
      <w:r w:rsidR="003613D2">
        <w:rPr>
          <w:rFonts w:hint="eastAsia"/>
          <w:sz w:val="22"/>
          <w:szCs w:val="18"/>
        </w:rPr>
        <w:t>beam</w:t>
      </w:r>
      <w:r w:rsidRPr="00F21A97">
        <w:rPr>
          <w:sz w:val="22"/>
          <w:szCs w:val="18"/>
        </w:rPr>
        <w:t>-related me</w:t>
      </w:r>
      <w:r>
        <w:rPr>
          <w:rFonts w:hint="eastAsia"/>
          <w:sz w:val="22"/>
          <w:szCs w:val="18"/>
        </w:rPr>
        <w:t xml:space="preserve">chanisms. However, some of them will not work in case of </w:t>
      </w:r>
      <w:r w:rsidRPr="00F21A97">
        <w:rPr>
          <w:sz w:val="22"/>
          <w:szCs w:val="18"/>
        </w:rPr>
        <w:t>dynamic and flexible power sharing or different satellite beam patterns/size</w:t>
      </w:r>
      <w:r>
        <w:rPr>
          <w:rFonts w:hint="eastAsia"/>
          <w:sz w:val="22"/>
          <w:szCs w:val="18"/>
        </w:rPr>
        <w:t>.</w:t>
      </w:r>
    </w:p>
    <w:p w14:paraId="76B7FA4A" w14:textId="4F0006EB" w:rsidR="0017387C" w:rsidRPr="00F21A97" w:rsidRDefault="0017387C" w:rsidP="0017387C">
      <w:pPr>
        <w:pStyle w:val="afe"/>
        <w:numPr>
          <w:ilvl w:val="0"/>
          <w:numId w:val="32"/>
        </w:numPr>
        <w:spacing w:beforeLines="50" w:before="120" w:afterLines="50" w:after="120"/>
        <w:ind w:leftChars="0" w:left="357" w:hanging="357"/>
        <w:rPr>
          <w:sz w:val="22"/>
          <w:szCs w:val="18"/>
          <w:lang w:val="en-US"/>
        </w:rPr>
      </w:pPr>
      <w:r>
        <w:rPr>
          <w:rFonts w:hint="eastAsia"/>
          <w:sz w:val="22"/>
          <w:szCs w:val="18"/>
          <w:lang w:val="en-US"/>
        </w:rPr>
        <w:t>Cell DTX/DRX parameters</w:t>
      </w:r>
    </w:p>
    <w:p w14:paraId="2C43F0E8" w14:textId="65414ABE" w:rsidR="0017387C" w:rsidRDefault="0017387C" w:rsidP="00A8036C">
      <w:pPr>
        <w:spacing w:beforeLines="50" w:before="120" w:afterLines="50" w:after="120"/>
        <w:rPr>
          <w:sz w:val="22"/>
          <w:szCs w:val="18"/>
          <w:lang w:val="en-US"/>
        </w:rPr>
      </w:pPr>
      <w:r>
        <w:rPr>
          <w:rFonts w:hint="eastAsia"/>
          <w:sz w:val="22"/>
          <w:szCs w:val="18"/>
          <w:lang w:val="en-US"/>
        </w:rPr>
        <w:t xml:space="preserve">The existing cell DTX/DRX parameter (i.e., </w:t>
      </w:r>
      <w:proofErr w:type="spellStart"/>
      <w:r w:rsidRPr="003613D2">
        <w:rPr>
          <w:sz w:val="22"/>
          <w:szCs w:val="18"/>
          <w:lang w:val="en-US"/>
        </w:rPr>
        <w:t>cellDTXDRX</w:t>
      </w:r>
      <w:proofErr w:type="spellEnd"/>
      <w:r w:rsidRPr="003613D2">
        <w:rPr>
          <w:sz w:val="22"/>
          <w:szCs w:val="18"/>
          <w:lang w:val="en-US"/>
        </w:rPr>
        <w:t>-Config</w:t>
      </w:r>
      <w:r>
        <w:rPr>
          <w:rFonts w:hint="eastAsia"/>
          <w:sz w:val="22"/>
          <w:szCs w:val="18"/>
          <w:lang w:val="en-US"/>
        </w:rPr>
        <w:t xml:space="preserve">) seems not workable. R19 NR NTN </w:t>
      </w:r>
      <w:r>
        <w:rPr>
          <w:sz w:val="22"/>
          <w:szCs w:val="18"/>
          <w:lang w:val="en-US"/>
        </w:rPr>
        <w:t>discussion</w:t>
      </w:r>
      <w:r>
        <w:rPr>
          <w:rFonts w:hint="eastAsia"/>
          <w:sz w:val="22"/>
          <w:szCs w:val="18"/>
          <w:lang w:val="en-US"/>
        </w:rPr>
        <w:t xml:space="preserve"> has been done under the assumption that cell DTX/DRX timing is different among beams. It is impossible that all satellite beams are active simultaneously, thus this assumption is baseline in any </w:t>
      </w:r>
      <w:r>
        <w:rPr>
          <w:sz w:val="22"/>
          <w:szCs w:val="18"/>
          <w:lang w:val="en-US"/>
        </w:rPr>
        <w:t>scenario</w:t>
      </w:r>
      <w:r>
        <w:rPr>
          <w:rFonts w:hint="eastAsia"/>
          <w:sz w:val="22"/>
          <w:szCs w:val="18"/>
          <w:lang w:val="en-US"/>
        </w:rPr>
        <w:t xml:space="preserve">. Meanwhile, </w:t>
      </w:r>
      <w:r>
        <w:rPr>
          <w:sz w:val="22"/>
          <w:szCs w:val="18"/>
          <w:lang w:val="en-US"/>
        </w:rPr>
        <w:t>the</w:t>
      </w:r>
      <w:r>
        <w:rPr>
          <w:rFonts w:hint="eastAsia"/>
          <w:sz w:val="22"/>
          <w:szCs w:val="18"/>
          <w:lang w:val="en-US"/>
        </w:rPr>
        <w:t xml:space="preserve"> cell DTX/DRX parameter was introduced in R18 NES WI and are defined not per beam but per cell. Motivation of the parameter is to </w:t>
      </w:r>
      <w:r w:rsidR="005A23F3">
        <w:rPr>
          <w:rFonts w:hint="eastAsia"/>
          <w:sz w:val="22"/>
          <w:szCs w:val="18"/>
          <w:lang w:val="en-US"/>
        </w:rPr>
        <w:t xml:space="preserve">allow gNB to sleep. That is, all beams are expected to be </w:t>
      </w:r>
      <w:r w:rsidR="005A23F3">
        <w:rPr>
          <w:sz w:val="22"/>
          <w:szCs w:val="18"/>
          <w:lang w:val="en-US"/>
        </w:rPr>
        <w:t>‘</w:t>
      </w:r>
      <w:r w:rsidR="005A23F3">
        <w:rPr>
          <w:rFonts w:hint="eastAsia"/>
          <w:sz w:val="22"/>
          <w:szCs w:val="18"/>
          <w:lang w:val="en-US"/>
        </w:rPr>
        <w:t>OFF</w:t>
      </w:r>
      <w:r w:rsidR="005A23F3">
        <w:rPr>
          <w:sz w:val="22"/>
          <w:szCs w:val="18"/>
          <w:lang w:val="en-US"/>
        </w:rPr>
        <w:t>’</w:t>
      </w:r>
      <w:r w:rsidR="00174593">
        <w:rPr>
          <w:rFonts w:hint="eastAsia"/>
          <w:sz w:val="22"/>
          <w:szCs w:val="18"/>
          <w:lang w:val="en-US"/>
        </w:rPr>
        <w:t xml:space="preserve"> during a time duration</w:t>
      </w:r>
      <w:r w:rsidR="005A23F3">
        <w:rPr>
          <w:rFonts w:hint="eastAsia"/>
          <w:sz w:val="22"/>
          <w:szCs w:val="18"/>
          <w:lang w:val="en-US"/>
        </w:rPr>
        <w:t>. This is not aligned with motivation of DTX/DRX of NW side</w:t>
      </w:r>
      <w:r w:rsidR="00222229">
        <w:rPr>
          <w:rFonts w:hint="eastAsia"/>
          <w:sz w:val="22"/>
          <w:szCs w:val="18"/>
          <w:lang w:val="en-US"/>
        </w:rPr>
        <w:t xml:space="preserve"> in NTN. For NTN, beam DTX/DRX parameter is necessary.</w:t>
      </w:r>
    </w:p>
    <w:p w14:paraId="3176AA4B" w14:textId="64A023B0" w:rsidR="00222229" w:rsidRPr="00C62EC3" w:rsidRDefault="00222229" w:rsidP="0022222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4</w:t>
      </w:r>
      <w:r w:rsidRPr="00C62EC3">
        <w:rPr>
          <w:rFonts w:eastAsiaTheme="minorEastAsia"/>
          <w:b/>
          <w:sz w:val="22"/>
          <w:u w:val="single"/>
          <w:lang w:val="en-US"/>
        </w:rPr>
        <w:t>:</w:t>
      </w:r>
    </w:p>
    <w:p w14:paraId="306FD8B6" w14:textId="44FF490E" w:rsidR="00222229" w:rsidRPr="00967763" w:rsidRDefault="00222229" w:rsidP="0022222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proofErr w:type="spellStart"/>
      <w:r w:rsidRPr="00222229">
        <w:rPr>
          <w:rFonts w:eastAsiaTheme="minorEastAsia"/>
          <w:b/>
          <w:bCs/>
          <w:iCs/>
          <w:sz w:val="22"/>
        </w:rPr>
        <w:t>cellDTXDRX</w:t>
      </w:r>
      <w:proofErr w:type="spellEnd"/>
      <w:r w:rsidRPr="00222229">
        <w:rPr>
          <w:rFonts w:eastAsiaTheme="minorEastAsia"/>
          <w:b/>
          <w:bCs/>
          <w:iCs/>
          <w:sz w:val="22"/>
        </w:rPr>
        <w:t>-Config</w:t>
      </w:r>
      <w:r>
        <w:rPr>
          <w:rFonts w:eastAsiaTheme="minorEastAsia" w:hint="eastAsia"/>
          <w:b/>
          <w:bCs/>
          <w:iCs/>
          <w:sz w:val="22"/>
        </w:rPr>
        <w:t xml:space="preserve"> is provided per beam.</w:t>
      </w:r>
    </w:p>
    <w:p w14:paraId="339EAB0A" w14:textId="77777777" w:rsidR="0017387C" w:rsidRPr="00222229" w:rsidRDefault="0017387C" w:rsidP="00A8036C">
      <w:pPr>
        <w:spacing w:beforeLines="50" w:before="120" w:afterLines="50" w:after="120"/>
        <w:rPr>
          <w:sz w:val="22"/>
          <w:szCs w:val="18"/>
          <w:lang w:val="en-US"/>
        </w:rPr>
      </w:pPr>
    </w:p>
    <w:p w14:paraId="36DF49DA" w14:textId="1A7CE5D4" w:rsidR="00F21A97" w:rsidRPr="00F21A97" w:rsidRDefault="00456C9B" w:rsidP="00F21A97">
      <w:pPr>
        <w:pStyle w:val="afe"/>
        <w:numPr>
          <w:ilvl w:val="0"/>
          <w:numId w:val="32"/>
        </w:numPr>
        <w:spacing w:beforeLines="50" w:before="120" w:afterLines="50" w:after="120"/>
        <w:ind w:leftChars="0" w:left="357" w:hanging="357"/>
        <w:rPr>
          <w:sz w:val="22"/>
          <w:szCs w:val="18"/>
          <w:lang w:val="en-US"/>
        </w:rPr>
      </w:pPr>
      <w:r>
        <w:rPr>
          <w:rFonts w:hint="eastAsia"/>
          <w:sz w:val="22"/>
          <w:szCs w:val="18"/>
        </w:rPr>
        <w:t xml:space="preserve">SSB </w:t>
      </w:r>
      <w:r>
        <w:rPr>
          <w:sz w:val="22"/>
          <w:szCs w:val="18"/>
        </w:rPr>
        <w:t>transmission</w:t>
      </w:r>
      <w:r>
        <w:rPr>
          <w:rFonts w:hint="eastAsia"/>
          <w:sz w:val="22"/>
          <w:szCs w:val="18"/>
        </w:rPr>
        <w:t xml:space="preserve"> power</w:t>
      </w:r>
      <w:r w:rsidR="00174593">
        <w:rPr>
          <w:rFonts w:hint="eastAsia"/>
          <w:sz w:val="22"/>
          <w:szCs w:val="18"/>
        </w:rPr>
        <w:t xml:space="preserve"> among beams</w:t>
      </w:r>
    </w:p>
    <w:p w14:paraId="6F87E5D0" w14:textId="5189B69E" w:rsidR="00F52F15" w:rsidRDefault="00F52F15" w:rsidP="00A8036C">
      <w:pPr>
        <w:spacing w:beforeLines="50" w:before="120" w:afterLines="50" w:after="120"/>
        <w:rPr>
          <w:sz w:val="22"/>
          <w:szCs w:val="18"/>
        </w:rPr>
      </w:pPr>
      <w:r w:rsidRPr="00F52F15">
        <w:rPr>
          <w:sz w:val="22"/>
          <w:szCs w:val="18"/>
        </w:rPr>
        <w:t>Now we are considering support of dynamic and flexible power sharing or different satellite beam patterns/size. In this consideration, SSB power may be different among beams depending on communication status in the system.</w:t>
      </w:r>
      <w:r>
        <w:rPr>
          <w:rFonts w:hint="eastAsia"/>
          <w:sz w:val="22"/>
          <w:szCs w:val="18"/>
        </w:rPr>
        <w:t xml:space="preserve"> </w:t>
      </w:r>
      <w:r w:rsidRPr="00F52F15">
        <w:rPr>
          <w:sz w:val="22"/>
          <w:szCs w:val="18"/>
        </w:rPr>
        <w:t>Meanwhile, a note is that changing SSB power may not be feasible due to negative impact to measurement-related behavior.</w:t>
      </w:r>
    </w:p>
    <w:p w14:paraId="73CBFCFB" w14:textId="63C2D0E3" w:rsidR="000F2726" w:rsidRDefault="00F52F15" w:rsidP="00A8036C">
      <w:pPr>
        <w:spacing w:beforeLines="50" w:before="120" w:afterLines="50" w:after="120"/>
        <w:rPr>
          <w:sz w:val="22"/>
          <w:szCs w:val="18"/>
          <w:lang w:val="en-US"/>
        </w:rPr>
      </w:pPr>
      <w:r>
        <w:rPr>
          <w:rFonts w:hint="eastAsia"/>
          <w:sz w:val="22"/>
          <w:szCs w:val="18"/>
        </w:rPr>
        <w:t xml:space="preserve">If SSB power could be different among SSB beams, </w:t>
      </w:r>
      <w:r>
        <w:rPr>
          <w:sz w:val="22"/>
          <w:szCs w:val="18"/>
        </w:rPr>
        <w:t>parameters</w:t>
      </w:r>
      <w:r>
        <w:rPr>
          <w:rFonts w:hint="eastAsia"/>
          <w:sz w:val="22"/>
          <w:szCs w:val="18"/>
        </w:rPr>
        <w:t xml:space="preserve"> relevant to SSB beam need to be discussed. </w:t>
      </w:r>
      <w:r w:rsidR="000F2726">
        <w:rPr>
          <w:rFonts w:hint="eastAsia"/>
          <w:sz w:val="22"/>
          <w:szCs w:val="18"/>
          <w:lang w:val="en-US"/>
        </w:rPr>
        <w:t xml:space="preserve">In the current specifications, </w:t>
      </w:r>
      <w:bookmarkStart w:id="8" w:name="_Hlk174126328"/>
      <w:r w:rsidR="000F2726" w:rsidRPr="000F2726">
        <w:rPr>
          <w:i/>
          <w:iCs/>
          <w:sz w:val="22"/>
          <w:szCs w:val="18"/>
          <w:lang w:val="en-US"/>
        </w:rPr>
        <w:t>ss-PBCH-</w:t>
      </w:r>
      <w:proofErr w:type="spellStart"/>
      <w:r w:rsidR="000F2726" w:rsidRPr="000F2726">
        <w:rPr>
          <w:i/>
          <w:iCs/>
          <w:sz w:val="22"/>
          <w:szCs w:val="18"/>
          <w:lang w:val="en-US"/>
        </w:rPr>
        <w:t>BlockPower</w:t>
      </w:r>
      <w:proofErr w:type="spellEnd"/>
      <w:r w:rsidR="000F2726">
        <w:rPr>
          <w:rFonts w:hint="eastAsia"/>
          <w:sz w:val="22"/>
          <w:szCs w:val="18"/>
          <w:lang w:val="en-US"/>
        </w:rPr>
        <w:t xml:space="preserve"> / </w:t>
      </w:r>
      <w:proofErr w:type="spellStart"/>
      <w:r w:rsidR="000F2726" w:rsidRPr="000F2726">
        <w:rPr>
          <w:i/>
          <w:iCs/>
          <w:sz w:val="22"/>
          <w:szCs w:val="18"/>
          <w:lang w:val="en-US"/>
        </w:rPr>
        <w:t>powerControlOffsetSS</w:t>
      </w:r>
      <w:proofErr w:type="spellEnd"/>
      <w:r w:rsidR="000F2726">
        <w:rPr>
          <w:rFonts w:hint="eastAsia"/>
          <w:sz w:val="22"/>
          <w:szCs w:val="18"/>
          <w:lang w:val="en-US"/>
        </w:rPr>
        <w:t xml:space="preserve"> / </w:t>
      </w:r>
      <w:proofErr w:type="spellStart"/>
      <w:r w:rsidR="000F2726" w:rsidRPr="000F2726">
        <w:rPr>
          <w:rFonts w:hint="eastAsia"/>
          <w:i/>
          <w:iCs/>
          <w:sz w:val="22"/>
          <w:szCs w:val="18"/>
        </w:rPr>
        <w:t>PowerControlOffset</w:t>
      </w:r>
      <w:bookmarkEnd w:id="8"/>
      <w:proofErr w:type="spellEnd"/>
      <w:r w:rsidR="000F2726" w:rsidRPr="000F2726">
        <w:rPr>
          <w:rFonts w:hint="eastAsia"/>
          <w:sz w:val="22"/>
          <w:szCs w:val="18"/>
          <w:lang w:val="en-US"/>
        </w:rPr>
        <w:t xml:space="preserve"> </w:t>
      </w:r>
      <w:r w:rsidR="000F2726">
        <w:rPr>
          <w:rFonts w:hint="eastAsia"/>
          <w:sz w:val="22"/>
          <w:szCs w:val="18"/>
          <w:lang w:val="en-US"/>
        </w:rPr>
        <w:t>can be provided for appropriate CSI acquisition or PDSCH demodulation. These parameters are defined not per SSB beam but per cell. It is expected that SSB power is constant among beams</w:t>
      </w:r>
      <w:r>
        <w:rPr>
          <w:rFonts w:hint="eastAsia"/>
          <w:sz w:val="22"/>
          <w:szCs w:val="18"/>
          <w:lang w:val="en-US"/>
        </w:rPr>
        <w:t xml:space="preserve"> in TN</w:t>
      </w:r>
      <w:r w:rsidR="000F2726">
        <w:rPr>
          <w:rFonts w:hint="eastAsia"/>
          <w:sz w:val="22"/>
          <w:szCs w:val="18"/>
          <w:lang w:val="en-US"/>
        </w:rPr>
        <w:t>, and thereby there was no motivation to define them per SSB beam. However,</w:t>
      </w:r>
      <w:r w:rsidRPr="00F52F15">
        <w:rPr>
          <w:rFonts w:hint="eastAsia"/>
          <w:sz w:val="22"/>
          <w:szCs w:val="18"/>
          <w:lang w:val="en-US"/>
        </w:rPr>
        <w:t xml:space="preserve"> </w:t>
      </w:r>
      <w:r>
        <w:rPr>
          <w:rFonts w:hint="eastAsia"/>
          <w:sz w:val="22"/>
          <w:szCs w:val="18"/>
          <w:lang w:val="en-US"/>
        </w:rPr>
        <w:t>the parameters should be provided per SSB beam to support different power among SSB beams</w:t>
      </w:r>
    </w:p>
    <w:p w14:paraId="7E76ACF1" w14:textId="28A897F6" w:rsidR="00967763" w:rsidRPr="00C62EC3" w:rsidRDefault="00967763" w:rsidP="0096776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5</w:t>
      </w:r>
      <w:r w:rsidRPr="00C62EC3">
        <w:rPr>
          <w:rFonts w:eastAsiaTheme="minorEastAsia"/>
          <w:b/>
          <w:sz w:val="22"/>
          <w:u w:val="single"/>
          <w:lang w:val="en-US"/>
        </w:rPr>
        <w:t>:</w:t>
      </w:r>
    </w:p>
    <w:p w14:paraId="29D58B85" w14:textId="512316D7" w:rsidR="00967763" w:rsidRPr="00967763" w:rsidRDefault="00967763" w:rsidP="00967763">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02319FD8" w14:textId="77777777" w:rsidR="009E63AC" w:rsidRPr="00967763" w:rsidRDefault="009E63AC" w:rsidP="00A8036C">
      <w:pPr>
        <w:spacing w:beforeLines="50" w:before="120" w:afterLines="50" w:after="120"/>
        <w:rPr>
          <w:sz w:val="22"/>
          <w:szCs w:val="18"/>
          <w:lang w:val="en-US"/>
        </w:rPr>
      </w:pPr>
    </w:p>
    <w:p w14:paraId="01CB996A" w14:textId="35438995" w:rsidR="00E71565" w:rsidRPr="00F21A97" w:rsidRDefault="00222229" w:rsidP="00E71565">
      <w:pPr>
        <w:pStyle w:val="afe"/>
        <w:numPr>
          <w:ilvl w:val="0"/>
          <w:numId w:val="32"/>
        </w:numPr>
        <w:spacing w:beforeLines="50" w:before="120" w:afterLines="50" w:after="120"/>
        <w:ind w:leftChars="0" w:left="357" w:hanging="357"/>
        <w:rPr>
          <w:sz w:val="22"/>
          <w:szCs w:val="18"/>
          <w:lang w:val="en-US"/>
        </w:rPr>
      </w:pPr>
      <w:r>
        <w:rPr>
          <w:rFonts w:hint="eastAsia"/>
          <w:sz w:val="22"/>
          <w:szCs w:val="18"/>
        </w:rPr>
        <w:t>Channel overlapped with SSB in different beam</w:t>
      </w:r>
    </w:p>
    <w:p w14:paraId="322CF54F" w14:textId="56F085B1" w:rsidR="00E71565" w:rsidRPr="00222229" w:rsidRDefault="00222229" w:rsidP="00A8036C">
      <w:pPr>
        <w:spacing w:beforeLines="50" w:before="120" w:afterLines="50" w:after="120"/>
        <w:rPr>
          <w:sz w:val="22"/>
          <w:szCs w:val="18"/>
          <w:lang w:val="en-US"/>
        </w:rPr>
      </w:pPr>
      <w:r>
        <w:rPr>
          <w:rFonts w:hint="eastAsia"/>
          <w:sz w:val="22"/>
          <w:szCs w:val="18"/>
          <w:lang w:val="en-US"/>
        </w:rPr>
        <w:t xml:space="preserve">In the current specification, PDCCH/PDSCH RX or PUSCH TX is overlapped with SSB, the PDCCH/PDSCH RX or PUSCH TX is dropped and SSB is prioritized, </w:t>
      </w:r>
      <w:r>
        <w:rPr>
          <w:sz w:val="22"/>
          <w:szCs w:val="18"/>
          <w:lang w:val="en-US"/>
        </w:rPr>
        <w:t>regardless</w:t>
      </w:r>
      <w:r>
        <w:rPr>
          <w:rFonts w:hint="eastAsia"/>
          <w:sz w:val="22"/>
          <w:szCs w:val="18"/>
          <w:lang w:val="en-US"/>
        </w:rPr>
        <w:t xml:space="preserve"> of which beam is used for each. </w:t>
      </w:r>
      <w:r w:rsidR="00DD031A">
        <w:rPr>
          <w:rFonts w:hint="eastAsia"/>
          <w:sz w:val="22"/>
          <w:szCs w:val="18"/>
        </w:rPr>
        <w:t>S</w:t>
      </w:r>
      <w:r>
        <w:rPr>
          <w:rFonts w:hint="eastAsia"/>
          <w:sz w:val="22"/>
          <w:szCs w:val="18"/>
        </w:rPr>
        <w:t>imultaneous SSB and other TX/RX in different beams are not assumed for TN</w:t>
      </w:r>
      <w:r w:rsidR="00DD031A">
        <w:rPr>
          <w:rFonts w:hint="eastAsia"/>
          <w:sz w:val="22"/>
          <w:szCs w:val="18"/>
        </w:rPr>
        <w:t xml:space="preserve">, so this prioritization is reasonable. However, in R19 NTN discussion, some satellite beams are active simultaneously and it is feasible that for instance, SSB is transmitted in a satellite beam and data TX/RX is performed in another satellite beam. In this situation, </w:t>
      </w:r>
      <w:r w:rsidR="00DD031A" w:rsidRPr="00DD031A">
        <w:rPr>
          <w:sz w:val="22"/>
          <w:szCs w:val="18"/>
        </w:rPr>
        <w:t>unnecessary dropping/skipping behavior will be performed</w:t>
      </w:r>
      <w:r w:rsidR="00DD031A">
        <w:rPr>
          <w:rFonts w:hint="eastAsia"/>
          <w:sz w:val="22"/>
          <w:szCs w:val="18"/>
        </w:rPr>
        <w:t xml:space="preserve"> due to the mechanism defined for TN. This issue should be avoided.</w:t>
      </w:r>
    </w:p>
    <w:p w14:paraId="1140CEE5" w14:textId="0361BFDD" w:rsidR="00222229" w:rsidRDefault="00DD031A" w:rsidP="00A8036C">
      <w:pPr>
        <w:spacing w:beforeLines="50" w:before="120" w:afterLines="50" w:after="120"/>
        <w:rPr>
          <w:sz w:val="22"/>
          <w:szCs w:val="18"/>
          <w:lang w:val="en-US"/>
        </w:rPr>
      </w:pPr>
      <w:r>
        <w:rPr>
          <w:rFonts w:hint="eastAsia"/>
          <w:sz w:val="22"/>
          <w:szCs w:val="18"/>
          <w:lang w:val="en-US"/>
        </w:rPr>
        <w:lastRenderedPageBreak/>
        <w:t xml:space="preserve">It is noted that this behavior exists </w:t>
      </w:r>
      <w:r w:rsidR="00F52F15">
        <w:rPr>
          <w:rFonts w:hint="eastAsia"/>
          <w:sz w:val="22"/>
          <w:szCs w:val="18"/>
          <w:lang w:val="en-US"/>
        </w:rPr>
        <w:t xml:space="preserve">even </w:t>
      </w:r>
      <w:r>
        <w:rPr>
          <w:rFonts w:hint="eastAsia"/>
          <w:sz w:val="22"/>
          <w:szCs w:val="18"/>
          <w:lang w:val="en-US"/>
        </w:rPr>
        <w:t xml:space="preserve">in R17/18 NTN, but it is not considered as a problem. In R17/18 NTN discussion, the number of simultaneous active beams </w:t>
      </w:r>
      <w:r w:rsidR="004A320D">
        <w:rPr>
          <w:rFonts w:hint="eastAsia"/>
          <w:sz w:val="22"/>
          <w:szCs w:val="18"/>
          <w:lang w:val="en-US"/>
        </w:rPr>
        <w:t xml:space="preserve">and available satellite transmit power </w:t>
      </w:r>
      <w:r>
        <w:rPr>
          <w:rFonts w:hint="eastAsia"/>
          <w:sz w:val="22"/>
          <w:szCs w:val="18"/>
          <w:lang w:val="en-US"/>
        </w:rPr>
        <w:t xml:space="preserve">are assumed much larger. </w:t>
      </w:r>
      <w:r w:rsidR="004A320D">
        <w:rPr>
          <w:rFonts w:hint="eastAsia"/>
          <w:sz w:val="22"/>
          <w:szCs w:val="18"/>
          <w:lang w:val="en-US"/>
        </w:rPr>
        <w:t>Flexible scheduling is possible without such an unnecessary dropping behavior.</w:t>
      </w:r>
      <w:r w:rsidR="004D57B4">
        <w:rPr>
          <w:rFonts w:hint="eastAsia"/>
          <w:sz w:val="22"/>
          <w:szCs w:val="18"/>
          <w:lang w:val="en-US"/>
        </w:rPr>
        <w:t xml:space="preserve"> However, t</w:t>
      </w:r>
      <w:r w:rsidR="00FC58C5">
        <w:rPr>
          <w:rFonts w:hint="eastAsia"/>
          <w:sz w:val="22"/>
          <w:szCs w:val="18"/>
          <w:lang w:val="en-US"/>
        </w:rPr>
        <w:t>his is not the case in R19 NTN.</w:t>
      </w:r>
      <w:r w:rsidR="004D57B4">
        <w:rPr>
          <w:rFonts w:hint="eastAsia"/>
          <w:sz w:val="22"/>
          <w:szCs w:val="18"/>
          <w:lang w:val="en-US"/>
        </w:rPr>
        <w:t xml:space="preserve"> In our understanding, it is necessary to consider a situation where SSB in a </w:t>
      </w:r>
      <w:r w:rsidR="004D57B4">
        <w:rPr>
          <w:sz w:val="22"/>
          <w:szCs w:val="18"/>
          <w:lang w:val="en-US"/>
        </w:rPr>
        <w:t>satellite</w:t>
      </w:r>
      <w:r w:rsidR="004D57B4">
        <w:rPr>
          <w:rFonts w:hint="eastAsia"/>
          <w:sz w:val="22"/>
          <w:szCs w:val="18"/>
          <w:lang w:val="en-US"/>
        </w:rPr>
        <w:t xml:space="preserve"> beam and other TX/RX in another satellite beam are overlapped, and a UE does not monitor the SSB and would perform the TX/RX, for </w:t>
      </w:r>
      <w:r w:rsidR="004D57B4" w:rsidRPr="004D57B4">
        <w:rPr>
          <w:sz w:val="22"/>
          <w:szCs w:val="18"/>
          <w:lang w:val="en-US"/>
        </w:rPr>
        <w:t>dynamic and flexible power sharing or different satellite beam patterns/size</w:t>
      </w:r>
      <w:r w:rsidR="004D57B4">
        <w:rPr>
          <w:rFonts w:hint="eastAsia"/>
          <w:sz w:val="22"/>
          <w:szCs w:val="18"/>
          <w:lang w:val="en-US"/>
        </w:rPr>
        <w:t>.</w:t>
      </w:r>
    </w:p>
    <w:p w14:paraId="048F8F5D" w14:textId="44D66F0D" w:rsidR="00B052A0" w:rsidRDefault="00B052A0" w:rsidP="00B052A0">
      <w:pPr>
        <w:spacing w:beforeLines="50" w:before="120" w:afterLines="50" w:after="120"/>
        <w:jc w:val="center"/>
        <w:rPr>
          <w:sz w:val="22"/>
          <w:szCs w:val="18"/>
          <w:lang w:val="en-US"/>
        </w:rPr>
      </w:pPr>
      <w:r w:rsidRPr="00B052A0">
        <w:rPr>
          <w:noProof/>
        </w:rPr>
        <w:drawing>
          <wp:inline distT="0" distB="0" distL="0" distR="0" wp14:anchorId="3A5625FC" wp14:editId="6DC132CA">
            <wp:extent cx="6328410" cy="1320970"/>
            <wp:effectExtent l="0" t="0" r="0" b="0"/>
            <wp:docPr id="10990429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9953" cy="1340078"/>
                    </a:xfrm>
                    <a:prstGeom prst="rect">
                      <a:avLst/>
                    </a:prstGeom>
                    <a:noFill/>
                    <a:ln>
                      <a:noFill/>
                    </a:ln>
                  </pic:spPr>
                </pic:pic>
              </a:graphicData>
            </a:graphic>
          </wp:inline>
        </w:drawing>
      </w:r>
    </w:p>
    <w:p w14:paraId="127B8B40" w14:textId="6542854F" w:rsidR="00B052A0" w:rsidRDefault="00B052A0" w:rsidP="00B052A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DB0643">
        <w:rPr>
          <w:rFonts w:hint="eastAsia"/>
          <w:sz w:val="22"/>
          <w:szCs w:val="18"/>
          <w:lang w:val="en-US"/>
        </w:rPr>
        <w:t>2</w:t>
      </w:r>
      <w:r>
        <w:rPr>
          <w:sz w:val="22"/>
          <w:szCs w:val="18"/>
          <w:lang w:val="en-US"/>
        </w:rPr>
        <w:t xml:space="preserve">. </w:t>
      </w:r>
      <w:r>
        <w:rPr>
          <w:rFonts w:hint="eastAsia"/>
          <w:sz w:val="22"/>
          <w:szCs w:val="18"/>
          <w:lang w:val="en-US"/>
        </w:rPr>
        <w:t>Overlap between SSB and SIB19 in different beams</w:t>
      </w:r>
      <w:r w:rsidR="00D87446">
        <w:rPr>
          <w:rFonts w:hint="eastAsia"/>
          <w:sz w:val="22"/>
          <w:szCs w:val="18"/>
          <w:lang w:val="en-US"/>
        </w:rPr>
        <w:t>.</w:t>
      </w:r>
    </w:p>
    <w:p w14:paraId="1DEDDE09" w14:textId="7A61E63A" w:rsidR="004D57B4" w:rsidRPr="00C62EC3" w:rsidRDefault="004D57B4" w:rsidP="004D57B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6</w:t>
      </w:r>
      <w:r w:rsidRPr="00C62EC3">
        <w:rPr>
          <w:rFonts w:eastAsiaTheme="minorEastAsia"/>
          <w:b/>
          <w:sz w:val="22"/>
          <w:u w:val="single"/>
          <w:lang w:val="en-US"/>
        </w:rPr>
        <w:t>:</w:t>
      </w:r>
    </w:p>
    <w:p w14:paraId="496BBA63" w14:textId="4F383540" w:rsidR="004D57B4" w:rsidRPr="004D57B4" w:rsidRDefault="004D57B4" w:rsidP="004D57B4">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it is feasible that SSB and other TX/RX are overlapped in different beams</w:t>
      </w:r>
      <w:r w:rsidR="009B1E24">
        <w:rPr>
          <w:rFonts w:eastAsiaTheme="minorEastAsia" w:hint="eastAsia"/>
          <w:b/>
          <w:bCs/>
          <w:iCs/>
          <w:sz w:val="22"/>
        </w:rPr>
        <w:t xml:space="preserve"> from UE perspective</w:t>
      </w:r>
      <w:r>
        <w:rPr>
          <w:rFonts w:eastAsiaTheme="minorEastAsia" w:hint="eastAsia"/>
          <w:b/>
          <w:bCs/>
          <w:iCs/>
          <w:sz w:val="22"/>
        </w:rPr>
        <w:t xml:space="preserve"> and the TX/RX should be </w:t>
      </w:r>
      <w:r>
        <w:rPr>
          <w:rFonts w:eastAsiaTheme="minorEastAsia"/>
          <w:b/>
          <w:bCs/>
          <w:iCs/>
          <w:sz w:val="22"/>
        </w:rPr>
        <w:t>prioritized</w:t>
      </w:r>
      <w:r>
        <w:rPr>
          <w:rFonts w:eastAsiaTheme="minorEastAsia" w:hint="eastAsia"/>
          <w:b/>
          <w:bCs/>
          <w:iCs/>
          <w:sz w:val="22"/>
        </w:rPr>
        <w:t xml:space="preserve"> at a UE.</w:t>
      </w:r>
    </w:p>
    <w:p w14:paraId="413DAE36" w14:textId="63C85706" w:rsidR="004D57B4" w:rsidRPr="00967763" w:rsidRDefault="004D57B4" w:rsidP="004D57B4">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435726AD" w14:textId="77777777" w:rsidR="00456C9B" w:rsidRDefault="00456C9B" w:rsidP="00A8036C">
      <w:pPr>
        <w:spacing w:beforeLines="50" w:before="120" w:afterLines="50" w:after="120"/>
        <w:rPr>
          <w:sz w:val="22"/>
          <w:szCs w:val="18"/>
          <w:lang w:val="en-US"/>
        </w:rPr>
      </w:pPr>
    </w:p>
    <w:p w14:paraId="084B7687" w14:textId="52F4DE0C" w:rsidR="00D00DDB" w:rsidRPr="00C62EC3" w:rsidRDefault="00D00DDB" w:rsidP="00D00DD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6538E18E" w14:textId="44D5B221" w:rsidR="00692C27" w:rsidRPr="00C62EC3" w:rsidRDefault="00692C27" w:rsidP="00692C2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Whether to enhance</w:t>
      </w:r>
    </w:p>
    <w:p w14:paraId="2BD06965" w14:textId="06279B18" w:rsidR="00692C27" w:rsidRDefault="00692C27" w:rsidP="00A8036C">
      <w:pPr>
        <w:spacing w:beforeLines="50" w:before="120" w:afterLines="50" w:after="120"/>
        <w:rPr>
          <w:sz w:val="22"/>
          <w:szCs w:val="18"/>
          <w:lang w:val="en-US"/>
        </w:rPr>
      </w:pPr>
      <w:r>
        <w:rPr>
          <w:rFonts w:hint="eastAsia"/>
          <w:sz w:val="22"/>
          <w:szCs w:val="18"/>
          <w:lang w:val="en-US"/>
        </w:rPr>
        <w:t xml:space="preserve">At the previous meeting, RAN1 reached </w:t>
      </w:r>
      <w:r>
        <w:rPr>
          <w:sz w:val="22"/>
          <w:szCs w:val="18"/>
          <w:lang w:val="en-US"/>
        </w:rPr>
        <w:t>consensus</w:t>
      </w:r>
      <w:r>
        <w:rPr>
          <w:rFonts w:hint="eastAsia"/>
          <w:sz w:val="22"/>
          <w:szCs w:val="18"/>
          <w:lang w:val="en-US"/>
        </w:rPr>
        <w:t xml:space="preserve"> on several observations for link level </w:t>
      </w:r>
      <w:r>
        <w:rPr>
          <w:sz w:val="22"/>
          <w:szCs w:val="18"/>
          <w:lang w:val="en-US"/>
        </w:rPr>
        <w:t>performance</w:t>
      </w:r>
      <w:r>
        <w:rPr>
          <w:rFonts w:hint="eastAsia"/>
          <w:sz w:val="22"/>
          <w:szCs w:val="18"/>
          <w:lang w:val="en-US"/>
        </w:rPr>
        <w:t xml:space="preserve">. </w:t>
      </w:r>
    </w:p>
    <w:p w14:paraId="19D42A05" w14:textId="343CED80"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PDCCH: C</w:t>
      </w:r>
      <w:r w:rsidRPr="005D3CFF">
        <w:rPr>
          <w:sz w:val="22"/>
          <w:szCs w:val="18"/>
          <w:lang w:val="en-US"/>
        </w:rPr>
        <w:t>overage gap of 3.9</w:t>
      </w:r>
      <w:r w:rsidR="00A8606F">
        <w:rPr>
          <w:rFonts w:hint="eastAsia"/>
          <w:sz w:val="22"/>
          <w:szCs w:val="18"/>
          <w:lang w:val="en-US"/>
        </w:rPr>
        <w:t xml:space="preserve"> </w:t>
      </w:r>
      <w:r w:rsidRPr="005D3CFF">
        <w:rPr>
          <w:sz w:val="22"/>
          <w:szCs w:val="18"/>
          <w:lang w:val="en-US"/>
        </w:rPr>
        <w:t>dB in average compared to CNR of -9.9 dB</w:t>
      </w:r>
    </w:p>
    <w:p w14:paraId="2ECC4E3D" w14:textId="3246C787"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Msg4: C</w:t>
      </w:r>
      <w:r w:rsidRPr="005D3CFF">
        <w:rPr>
          <w:sz w:val="22"/>
          <w:szCs w:val="18"/>
          <w:lang w:val="en-US"/>
        </w:rPr>
        <w:t>overage gap around 4.7 dB on average compared to CNR of -9.9 dB</w:t>
      </w:r>
    </w:p>
    <w:p w14:paraId="0F6C5806" w14:textId="0443D8DC" w:rsidR="005D3CFF" w:rsidRP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SIB1 option 1: C</w:t>
      </w:r>
      <w:r w:rsidRPr="005D3CFF">
        <w:rPr>
          <w:sz w:val="22"/>
          <w:szCs w:val="18"/>
          <w:lang w:val="en-US"/>
        </w:rPr>
        <w:t>overage gap around 4.1 dB on average compared to CNR of -9.9 dB</w:t>
      </w:r>
    </w:p>
    <w:p w14:paraId="3F90BAA9" w14:textId="7423F555"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SIB1 option 2: C</w:t>
      </w:r>
      <w:r w:rsidRPr="005D3CFF">
        <w:rPr>
          <w:sz w:val="22"/>
          <w:szCs w:val="18"/>
          <w:lang w:val="en-US"/>
        </w:rPr>
        <w:t xml:space="preserve">overage gap around </w:t>
      </w:r>
      <w:r>
        <w:rPr>
          <w:rFonts w:hint="eastAsia"/>
          <w:sz w:val="22"/>
          <w:szCs w:val="18"/>
          <w:lang w:val="en-US"/>
        </w:rPr>
        <w:t>6.5</w:t>
      </w:r>
      <w:r w:rsidRPr="005D3CFF">
        <w:rPr>
          <w:sz w:val="22"/>
          <w:szCs w:val="18"/>
          <w:lang w:val="en-US"/>
        </w:rPr>
        <w:t xml:space="preserve"> dB on average compared to CNR of -9.9 dB</w:t>
      </w:r>
    </w:p>
    <w:p w14:paraId="4BAB27ED" w14:textId="0C1DFD18" w:rsidR="005D3CFF" w:rsidRP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w:t>
      </w:r>
      <w:r w:rsidR="00A8606F">
        <w:rPr>
          <w:rFonts w:hint="eastAsia"/>
          <w:sz w:val="22"/>
          <w:szCs w:val="18"/>
          <w:lang w:val="en-US"/>
        </w:rPr>
        <w:t>B</w:t>
      </w:r>
      <w:r>
        <w:rPr>
          <w:rFonts w:hint="eastAsia"/>
          <w:sz w:val="22"/>
          <w:szCs w:val="18"/>
          <w:lang w:val="en-US"/>
        </w:rPr>
        <w:t xml:space="preserve">19: </w:t>
      </w:r>
      <w:r w:rsidR="00A8606F">
        <w:rPr>
          <w:rFonts w:hint="eastAsia"/>
          <w:sz w:val="22"/>
          <w:szCs w:val="18"/>
          <w:lang w:val="en-US"/>
        </w:rPr>
        <w:t>C</w:t>
      </w:r>
      <w:r w:rsidR="00A8606F" w:rsidRPr="00A8606F">
        <w:rPr>
          <w:sz w:val="22"/>
          <w:szCs w:val="18"/>
          <w:lang w:val="en-US"/>
        </w:rPr>
        <w:t>overage gap around 3.5 dB on average compared to CNR of -9.9 dB</w:t>
      </w:r>
    </w:p>
    <w:p w14:paraId="319C4756" w14:textId="0548F425" w:rsidR="00692C27" w:rsidRPr="00A8606F" w:rsidRDefault="00A8606F" w:rsidP="00A8036C">
      <w:pPr>
        <w:spacing w:beforeLines="50" w:before="120" w:afterLines="50" w:after="120"/>
        <w:rPr>
          <w:sz w:val="22"/>
          <w:szCs w:val="18"/>
          <w:lang w:val="en-US"/>
        </w:rPr>
      </w:pPr>
      <w:r>
        <w:rPr>
          <w:rFonts w:hint="eastAsia"/>
          <w:sz w:val="22"/>
          <w:szCs w:val="18"/>
          <w:lang w:val="en-US"/>
        </w:rPr>
        <w:t xml:space="preserve">Based on them, link level enhancement </w:t>
      </w:r>
      <w:r>
        <w:rPr>
          <w:sz w:val="22"/>
          <w:szCs w:val="18"/>
          <w:lang w:val="en-US"/>
        </w:rPr>
        <w:t>should</w:t>
      </w:r>
      <w:r>
        <w:rPr>
          <w:rFonts w:hint="eastAsia"/>
          <w:sz w:val="22"/>
          <w:szCs w:val="18"/>
          <w:lang w:val="en-US"/>
        </w:rPr>
        <w:t xml:space="preserve"> be discussed and introduced in R19 NTN, regardless of outcome of system level enhancement.</w:t>
      </w:r>
    </w:p>
    <w:p w14:paraId="20F1A8F8" w14:textId="1FF048F1" w:rsidR="00A8606F" w:rsidRPr="00C62EC3" w:rsidRDefault="00A8606F" w:rsidP="00A8606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7</w:t>
      </w:r>
      <w:r w:rsidRPr="00C62EC3">
        <w:rPr>
          <w:rFonts w:eastAsiaTheme="minorEastAsia"/>
          <w:b/>
          <w:sz w:val="22"/>
          <w:u w:val="single"/>
          <w:lang w:val="en-US"/>
        </w:rPr>
        <w:t>:</w:t>
      </w:r>
    </w:p>
    <w:p w14:paraId="71EC05C9" w14:textId="0257D737" w:rsidR="00A8606F" w:rsidRPr="004D57B4" w:rsidRDefault="00A8606F" w:rsidP="00A8606F">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are enhanced for coverage extension</w:t>
      </w:r>
      <w:r>
        <w:rPr>
          <w:rFonts w:eastAsiaTheme="minorEastAsia" w:hint="eastAsia"/>
          <w:b/>
          <w:bCs/>
          <w:iCs/>
          <w:sz w:val="22"/>
        </w:rPr>
        <w:t>.</w:t>
      </w:r>
    </w:p>
    <w:p w14:paraId="12824036" w14:textId="77777777" w:rsidR="00692C27" w:rsidRPr="00A8606F" w:rsidRDefault="00692C27" w:rsidP="00A8036C">
      <w:pPr>
        <w:spacing w:beforeLines="50" w:before="120" w:afterLines="50" w:after="120"/>
        <w:rPr>
          <w:sz w:val="22"/>
          <w:szCs w:val="18"/>
          <w:lang w:val="en-US"/>
        </w:rPr>
      </w:pPr>
    </w:p>
    <w:p w14:paraId="45663329" w14:textId="70A8E149" w:rsidR="00A8606F" w:rsidRPr="00C62EC3" w:rsidRDefault="00A8606F" w:rsidP="00A8606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Enhancement mechanisms</w:t>
      </w:r>
    </w:p>
    <w:p w14:paraId="3600B9E8" w14:textId="7BF151CD" w:rsidR="00692C27"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PDCCH</w:t>
      </w:r>
    </w:p>
    <w:p w14:paraId="03DE1397" w14:textId="2D335CAE" w:rsidR="00692C27" w:rsidRDefault="00C7104C" w:rsidP="00A8036C">
      <w:pPr>
        <w:spacing w:beforeLines="50" w:before="120" w:afterLines="50" w:after="120"/>
        <w:rPr>
          <w:sz w:val="22"/>
          <w:szCs w:val="18"/>
          <w:lang w:val="en-US"/>
        </w:rPr>
      </w:pPr>
      <w:r>
        <w:rPr>
          <w:rFonts w:hint="eastAsia"/>
          <w:sz w:val="22"/>
          <w:szCs w:val="18"/>
          <w:lang w:val="en-US"/>
        </w:rPr>
        <w:t xml:space="preserve">For PDCCH, the </w:t>
      </w:r>
      <w:r>
        <w:rPr>
          <w:sz w:val="22"/>
          <w:szCs w:val="18"/>
          <w:lang w:val="en-US"/>
        </w:rPr>
        <w:t>current</w:t>
      </w:r>
      <w:r>
        <w:rPr>
          <w:rFonts w:hint="eastAsia"/>
          <w:sz w:val="22"/>
          <w:szCs w:val="18"/>
          <w:lang w:val="en-US"/>
        </w:rPr>
        <w:t xml:space="preserve"> spec supports CORESET with two or three symbols. Although PDCCH repetition has been introduced for multi-TRP </w:t>
      </w:r>
      <w:r>
        <w:rPr>
          <w:sz w:val="22"/>
          <w:szCs w:val="18"/>
          <w:lang w:val="en-US"/>
        </w:rPr>
        <w:t>scenario</w:t>
      </w:r>
      <w:r>
        <w:rPr>
          <w:rFonts w:hint="eastAsia"/>
          <w:sz w:val="22"/>
          <w:szCs w:val="18"/>
          <w:lang w:val="en-US"/>
        </w:rPr>
        <w:t xml:space="preserve">, </w:t>
      </w:r>
      <w:r w:rsidR="006B7F0E">
        <w:rPr>
          <w:rFonts w:hint="eastAsia"/>
          <w:sz w:val="22"/>
          <w:szCs w:val="18"/>
          <w:lang w:val="en-US"/>
        </w:rPr>
        <w:t>our R19 NTN discussion considers single satellite transmission per channel in our understanding.</w:t>
      </w:r>
      <w:r>
        <w:rPr>
          <w:rFonts w:hint="eastAsia"/>
          <w:sz w:val="22"/>
          <w:szCs w:val="18"/>
          <w:lang w:val="en-US"/>
        </w:rPr>
        <w:t xml:space="preserve"> To improve PDCCH BLER performance, </w:t>
      </w:r>
      <w:r w:rsidR="006B7F0E">
        <w:rPr>
          <w:rFonts w:hint="eastAsia"/>
          <w:sz w:val="22"/>
          <w:szCs w:val="18"/>
          <w:lang w:val="en-US"/>
        </w:rPr>
        <w:t>at least the following options would be considerable</w:t>
      </w:r>
      <w:r w:rsidR="00ED5BC9">
        <w:rPr>
          <w:rFonts w:hint="eastAsia"/>
          <w:sz w:val="22"/>
          <w:szCs w:val="18"/>
          <w:lang w:val="en-US"/>
        </w:rPr>
        <w:t>,</w:t>
      </w:r>
      <w:r w:rsidR="006B7F0E">
        <w:rPr>
          <w:rFonts w:hint="eastAsia"/>
          <w:sz w:val="22"/>
          <w:szCs w:val="18"/>
          <w:lang w:val="en-US"/>
        </w:rPr>
        <w:t xml:space="preserve"> and it is definitely required to have further discussion with respect to PDCCH performance, corresponding PDSCH performance, and gNB/UE implementation impact.</w:t>
      </w:r>
    </w:p>
    <w:p w14:paraId="66E34A3F" w14:textId="5EF6C8A5" w:rsidR="00B275DF" w:rsidRPr="00C62EC3" w:rsidRDefault="00B275DF" w:rsidP="00B275D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8</w:t>
      </w:r>
      <w:r w:rsidRPr="00C62EC3">
        <w:rPr>
          <w:rFonts w:eastAsiaTheme="minorEastAsia"/>
          <w:b/>
          <w:sz w:val="22"/>
          <w:u w:val="single"/>
          <w:lang w:val="en-US"/>
        </w:rPr>
        <w:t>:</w:t>
      </w:r>
    </w:p>
    <w:p w14:paraId="38A44FF1" w14:textId="1AD86F4D" w:rsidR="00B275DF" w:rsidRPr="00B275DF" w:rsidRDefault="00B275DF" w:rsidP="00B275DF">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For link level enhancement of PDCCH, discuss at least the following options.</w:t>
      </w:r>
    </w:p>
    <w:p w14:paraId="17EA946E" w14:textId="75B6C011" w:rsidR="00B275DF" w:rsidRPr="006310D5" w:rsidRDefault="00B275DF" w:rsidP="00B275DF">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Option 1: </w:t>
      </w:r>
      <w:r w:rsidRPr="00B275DF">
        <w:rPr>
          <w:rFonts w:eastAsiaTheme="minorEastAsia"/>
          <w:b/>
          <w:bCs/>
          <w:iCs/>
          <w:sz w:val="22"/>
        </w:rPr>
        <w:t>CORESET longer than 3-symbol</w:t>
      </w:r>
    </w:p>
    <w:p w14:paraId="152E7502" w14:textId="264E21FE" w:rsidR="006310D5" w:rsidRPr="004D57B4" w:rsidRDefault="006310D5" w:rsidP="00B275DF">
      <w:pPr>
        <w:numPr>
          <w:ilvl w:val="1"/>
          <w:numId w:val="9"/>
        </w:numPr>
        <w:spacing w:before="50" w:afterLines="50" w:after="120"/>
        <w:rPr>
          <w:rFonts w:eastAsiaTheme="minorEastAsia"/>
          <w:b/>
          <w:bCs/>
          <w:iCs/>
          <w:sz w:val="22"/>
          <w:lang w:val="en-US"/>
        </w:rPr>
      </w:pPr>
      <w:r>
        <w:rPr>
          <w:rFonts w:eastAsiaTheme="minorEastAsia" w:hint="eastAsia"/>
          <w:b/>
          <w:bCs/>
          <w:iCs/>
          <w:sz w:val="22"/>
        </w:rPr>
        <w:t>Option 2: PDCCH repetition in single-TRP scenario</w:t>
      </w:r>
    </w:p>
    <w:p w14:paraId="01C63D89" w14:textId="77777777" w:rsidR="00ED5BC9" w:rsidRDefault="00ED5BC9" w:rsidP="00A8036C">
      <w:pPr>
        <w:spacing w:beforeLines="50" w:before="120" w:afterLines="50" w:after="120"/>
        <w:rPr>
          <w:sz w:val="22"/>
          <w:szCs w:val="18"/>
          <w:lang w:val="en-US"/>
        </w:rPr>
      </w:pPr>
    </w:p>
    <w:p w14:paraId="1E37C150" w14:textId="0E1A7620" w:rsidR="00C7104C"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Msg4 PDSCH</w:t>
      </w:r>
    </w:p>
    <w:p w14:paraId="00F867BD" w14:textId="2C32BFE2" w:rsidR="00C7104C" w:rsidRDefault="00295123" w:rsidP="00A8036C">
      <w:pPr>
        <w:spacing w:beforeLines="50" w:before="120" w:afterLines="50" w:after="120"/>
        <w:rPr>
          <w:sz w:val="22"/>
          <w:szCs w:val="18"/>
          <w:lang w:val="en-US"/>
        </w:rPr>
      </w:pPr>
      <w:r>
        <w:rPr>
          <w:rFonts w:hint="eastAsia"/>
          <w:sz w:val="22"/>
          <w:szCs w:val="18"/>
          <w:lang w:val="en-US"/>
        </w:rPr>
        <w:t xml:space="preserve">For PDSCH, a </w:t>
      </w:r>
      <w:r>
        <w:rPr>
          <w:sz w:val="22"/>
          <w:szCs w:val="18"/>
          <w:lang w:val="en-US"/>
        </w:rPr>
        <w:t>promising</w:t>
      </w:r>
      <w:r>
        <w:rPr>
          <w:rFonts w:hint="eastAsia"/>
          <w:sz w:val="22"/>
          <w:szCs w:val="18"/>
          <w:lang w:val="en-US"/>
        </w:rPr>
        <w:t xml:space="preserve"> way is PDSCH repetitions, and another possible approach </w:t>
      </w:r>
      <w:proofErr w:type="spellStart"/>
      <w:r>
        <w:rPr>
          <w:rFonts w:hint="eastAsia"/>
          <w:sz w:val="22"/>
          <w:szCs w:val="18"/>
          <w:lang w:val="en-US"/>
        </w:rPr>
        <w:t>TBoMS</w:t>
      </w:r>
      <w:proofErr w:type="spellEnd"/>
      <w:r>
        <w:rPr>
          <w:rFonts w:hint="eastAsia"/>
          <w:sz w:val="22"/>
          <w:szCs w:val="18"/>
          <w:lang w:val="en-US"/>
        </w:rPr>
        <w:t>. We evaluated these two schemes by LLS platform.</w:t>
      </w:r>
    </w:p>
    <w:p w14:paraId="66DCDA0C" w14:textId="054E3133" w:rsidR="00295123" w:rsidRPr="00B0430D" w:rsidRDefault="00295123" w:rsidP="00295123">
      <w:pPr>
        <w:spacing w:beforeLines="50" w:before="120" w:afterLines="50" w:after="120"/>
        <w:jc w:val="center"/>
        <w:rPr>
          <w:rFonts w:hint="eastAsia"/>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1</w:t>
      </w:r>
      <w:r>
        <w:rPr>
          <w:sz w:val="22"/>
          <w:szCs w:val="18"/>
          <w:lang w:val="en-US"/>
        </w:rPr>
        <w:t xml:space="preserve">: Simulation parameters for </w:t>
      </w:r>
      <w:r>
        <w:rPr>
          <w:rFonts w:hint="eastAsia"/>
          <w:sz w:val="22"/>
          <w:szCs w:val="18"/>
          <w:lang w:val="en-US"/>
        </w:rPr>
        <w:t>Msg4 PD</w:t>
      </w:r>
      <w:r>
        <w:rPr>
          <w:sz w:val="22"/>
          <w:szCs w:val="18"/>
          <w:lang w:val="en-US"/>
        </w:rPr>
        <w:t>SCH</w:t>
      </w:r>
      <w:r w:rsidR="00B0430D">
        <w:rPr>
          <w:rFonts w:hint="eastAsia"/>
          <w:sz w:val="22"/>
          <w:szCs w:val="18"/>
          <w:lang w:val="en-US"/>
        </w:rPr>
        <w:t xml:space="preserve"> </w:t>
      </w:r>
      <w:r w:rsidR="00B0430D">
        <w:rPr>
          <w:sz w:val="22"/>
          <w:szCs w:val="18"/>
          <w:lang w:val="en-US"/>
        </w:rPr>
        <w:t>–</w:t>
      </w:r>
      <w:r w:rsidR="00B0430D">
        <w:rPr>
          <w:rFonts w:hint="eastAsia"/>
          <w:sz w:val="22"/>
          <w:szCs w:val="18"/>
          <w:lang w:val="en-US"/>
        </w:rPr>
        <w:t xml:space="preserve"> repetition vs </w:t>
      </w:r>
      <w:proofErr w:type="spellStart"/>
      <w:r w:rsidR="00B0430D">
        <w:rPr>
          <w:rFonts w:hint="eastAsia"/>
          <w:sz w:val="22"/>
          <w:szCs w:val="18"/>
          <w:lang w:val="en-US"/>
        </w:rPr>
        <w:t>TBoMS</w:t>
      </w:r>
      <w:proofErr w:type="spellEnd"/>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2835"/>
      </w:tblGrid>
      <w:tr w:rsidR="00295123" w:rsidRPr="00A51CC5" w14:paraId="2020638E" w14:textId="77777777" w:rsidTr="001F12DD">
        <w:trPr>
          <w:trHeight w:val="379"/>
          <w:jc w:val="center"/>
        </w:trPr>
        <w:tc>
          <w:tcPr>
            <w:tcW w:w="2835" w:type="dxa"/>
            <w:shd w:val="clear" w:color="auto" w:fill="D9E2F3"/>
            <w:tcMar>
              <w:top w:w="0" w:type="dxa"/>
              <w:left w:w="108" w:type="dxa"/>
              <w:bottom w:w="0" w:type="dxa"/>
              <w:right w:w="108" w:type="dxa"/>
            </w:tcMar>
            <w:vAlign w:val="center"/>
            <w:hideMark/>
          </w:tcPr>
          <w:p w14:paraId="41A5EE61" w14:textId="77777777" w:rsidR="00295123" w:rsidRPr="00A51CC5" w:rsidRDefault="00295123" w:rsidP="00DD62DC">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2835" w:type="dxa"/>
            <w:shd w:val="clear" w:color="auto" w:fill="D9E2F3"/>
            <w:vAlign w:val="center"/>
          </w:tcPr>
          <w:p w14:paraId="15B6C7EC" w14:textId="77777777" w:rsidR="00295123" w:rsidRPr="00A51CC5" w:rsidRDefault="00295123" w:rsidP="00295123">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295123" w:rsidRPr="00A51CC5" w14:paraId="27E778A8" w14:textId="77777777" w:rsidTr="001F12DD">
        <w:trPr>
          <w:trHeight w:val="147"/>
          <w:jc w:val="center"/>
        </w:trPr>
        <w:tc>
          <w:tcPr>
            <w:tcW w:w="2835" w:type="dxa"/>
            <w:tcMar>
              <w:top w:w="0" w:type="dxa"/>
              <w:left w:w="108" w:type="dxa"/>
              <w:bottom w:w="0" w:type="dxa"/>
              <w:right w:w="108" w:type="dxa"/>
            </w:tcMar>
            <w:vAlign w:val="center"/>
          </w:tcPr>
          <w:p w14:paraId="1B2BC2F3" w14:textId="77777777" w:rsidR="00295123" w:rsidRPr="00A51CC5" w:rsidRDefault="00295123" w:rsidP="00DD62DC">
            <w:pPr>
              <w:jc w:val="center"/>
              <w:rPr>
                <w:rFonts w:eastAsiaTheme="minorEastAsia"/>
                <w:sz w:val="20"/>
              </w:rPr>
            </w:pPr>
            <w:r w:rsidRPr="00A51CC5">
              <w:rPr>
                <w:rFonts w:eastAsiaTheme="minorEastAsia"/>
                <w:sz w:val="20"/>
              </w:rPr>
              <w:t>Target metric</w:t>
            </w:r>
          </w:p>
        </w:tc>
        <w:tc>
          <w:tcPr>
            <w:tcW w:w="2835" w:type="dxa"/>
          </w:tcPr>
          <w:p w14:paraId="78E297D3" w14:textId="77777777" w:rsidR="00295123" w:rsidRPr="00A51CC5" w:rsidRDefault="00295123" w:rsidP="00DD62DC">
            <w:pPr>
              <w:spacing w:before="20" w:after="20"/>
              <w:jc w:val="center"/>
              <w:rPr>
                <w:rFonts w:eastAsiaTheme="minorEastAsia"/>
                <w:sz w:val="20"/>
              </w:rPr>
            </w:pPr>
            <w:r w:rsidRPr="00A51CC5">
              <w:rPr>
                <w:rFonts w:eastAsiaTheme="minorEastAsia"/>
                <w:sz w:val="20"/>
              </w:rPr>
              <w:t xml:space="preserve">10% </w:t>
            </w:r>
            <w:proofErr w:type="spellStart"/>
            <w:r w:rsidRPr="00A51CC5">
              <w:rPr>
                <w:rFonts w:eastAsiaTheme="minorEastAsia"/>
                <w:sz w:val="20"/>
              </w:rPr>
              <w:t>iBLER</w:t>
            </w:r>
            <w:proofErr w:type="spellEnd"/>
          </w:p>
        </w:tc>
      </w:tr>
      <w:tr w:rsidR="00295123" w:rsidRPr="00A51CC5" w14:paraId="61E81BAC" w14:textId="77777777" w:rsidTr="001F12DD">
        <w:trPr>
          <w:trHeight w:val="147"/>
          <w:jc w:val="center"/>
        </w:trPr>
        <w:tc>
          <w:tcPr>
            <w:tcW w:w="2835" w:type="dxa"/>
            <w:tcMar>
              <w:top w:w="0" w:type="dxa"/>
              <w:left w:w="108" w:type="dxa"/>
              <w:bottom w:w="0" w:type="dxa"/>
              <w:right w:w="108" w:type="dxa"/>
            </w:tcMar>
            <w:vAlign w:val="center"/>
          </w:tcPr>
          <w:p w14:paraId="760C9A5F" w14:textId="77777777" w:rsidR="00295123" w:rsidRPr="00A51CC5" w:rsidRDefault="00295123" w:rsidP="00DD62DC">
            <w:pPr>
              <w:jc w:val="center"/>
              <w:rPr>
                <w:rFonts w:eastAsiaTheme="minorEastAsia"/>
                <w:sz w:val="20"/>
              </w:rPr>
            </w:pPr>
            <w:proofErr w:type="spellStart"/>
            <w:r w:rsidRPr="00A51CC5">
              <w:rPr>
                <w:rFonts w:eastAsiaTheme="minorEastAsia"/>
                <w:sz w:val="20"/>
              </w:rPr>
              <w:t>Center</w:t>
            </w:r>
            <w:proofErr w:type="spellEnd"/>
            <w:r w:rsidRPr="00A51CC5">
              <w:rPr>
                <w:rFonts w:eastAsiaTheme="minorEastAsia"/>
                <w:sz w:val="20"/>
              </w:rPr>
              <w:t xml:space="preserve"> frequency</w:t>
            </w:r>
          </w:p>
        </w:tc>
        <w:tc>
          <w:tcPr>
            <w:tcW w:w="2835" w:type="dxa"/>
          </w:tcPr>
          <w:p w14:paraId="5C8B2A71" w14:textId="77777777" w:rsidR="00295123" w:rsidRPr="00A51CC5" w:rsidRDefault="00295123" w:rsidP="00DD62DC">
            <w:pPr>
              <w:spacing w:before="20" w:after="20"/>
              <w:jc w:val="center"/>
              <w:rPr>
                <w:rFonts w:eastAsiaTheme="minorEastAsia"/>
                <w:sz w:val="20"/>
              </w:rPr>
            </w:pPr>
            <w:r w:rsidRPr="00A51CC5">
              <w:rPr>
                <w:rFonts w:eastAsiaTheme="minorEastAsia"/>
                <w:sz w:val="20"/>
              </w:rPr>
              <w:t>2 GHz</w:t>
            </w:r>
          </w:p>
        </w:tc>
      </w:tr>
      <w:tr w:rsidR="00295123" w:rsidRPr="00A51CC5" w14:paraId="14E9BF7A" w14:textId="77777777" w:rsidTr="001F12DD">
        <w:trPr>
          <w:trHeight w:val="147"/>
          <w:jc w:val="center"/>
        </w:trPr>
        <w:tc>
          <w:tcPr>
            <w:tcW w:w="2835" w:type="dxa"/>
            <w:tcMar>
              <w:top w:w="0" w:type="dxa"/>
              <w:left w:w="108" w:type="dxa"/>
              <w:bottom w:w="0" w:type="dxa"/>
              <w:right w:w="108" w:type="dxa"/>
            </w:tcMar>
            <w:vAlign w:val="center"/>
          </w:tcPr>
          <w:p w14:paraId="207A8189" w14:textId="77777777" w:rsidR="00295123" w:rsidRPr="00A51CC5" w:rsidRDefault="00295123" w:rsidP="00DD62DC">
            <w:pPr>
              <w:jc w:val="center"/>
              <w:rPr>
                <w:rFonts w:eastAsiaTheme="minorEastAsia"/>
                <w:sz w:val="20"/>
              </w:rPr>
            </w:pPr>
            <w:r w:rsidRPr="00A51CC5">
              <w:rPr>
                <w:rFonts w:eastAsiaTheme="minorEastAsia"/>
                <w:sz w:val="20"/>
              </w:rPr>
              <w:t>Frequency bandwidth</w:t>
            </w:r>
          </w:p>
        </w:tc>
        <w:tc>
          <w:tcPr>
            <w:tcW w:w="2835" w:type="dxa"/>
          </w:tcPr>
          <w:p w14:paraId="16C81567" w14:textId="77777777" w:rsidR="00295123" w:rsidRPr="00A51CC5" w:rsidRDefault="00295123" w:rsidP="00DD62DC">
            <w:pPr>
              <w:spacing w:before="20" w:after="20"/>
              <w:jc w:val="center"/>
              <w:rPr>
                <w:rFonts w:eastAsiaTheme="minorEastAsia"/>
                <w:sz w:val="20"/>
              </w:rPr>
            </w:pPr>
            <w:r w:rsidRPr="00A51CC5">
              <w:rPr>
                <w:rFonts w:eastAsiaTheme="minorEastAsia"/>
                <w:sz w:val="20"/>
              </w:rPr>
              <w:t>5 MHz</w:t>
            </w:r>
          </w:p>
        </w:tc>
      </w:tr>
      <w:tr w:rsidR="00295123" w:rsidRPr="00A51CC5" w14:paraId="4EF17B1C" w14:textId="77777777" w:rsidTr="001F12DD">
        <w:trPr>
          <w:trHeight w:val="147"/>
          <w:jc w:val="center"/>
        </w:trPr>
        <w:tc>
          <w:tcPr>
            <w:tcW w:w="2835" w:type="dxa"/>
            <w:tcMar>
              <w:top w:w="0" w:type="dxa"/>
              <w:left w:w="108" w:type="dxa"/>
              <w:bottom w:w="0" w:type="dxa"/>
              <w:right w:w="108" w:type="dxa"/>
            </w:tcMar>
            <w:vAlign w:val="center"/>
          </w:tcPr>
          <w:p w14:paraId="6663617E" w14:textId="77777777" w:rsidR="00295123" w:rsidRPr="00A51CC5" w:rsidRDefault="00295123" w:rsidP="00DD62DC">
            <w:pPr>
              <w:jc w:val="center"/>
              <w:rPr>
                <w:rFonts w:eastAsiaTheme="minorEastAsia"/>
                <w:sz w:val="20"/>
              </w:rPr>
            </w:pPr>
            <w:r w:rsidRPr="00A51CC5">
              <w:rPr>
                <w:rFonts w:eastAsiaTheme="minorEastAsia"/>
                <w:sz w:val="20"/>
              </w:rPr>
              <w:t>SCS</w:t>
            </w:r>
          </w:p>
        </w:tc>
        <w:tc>
          <w:tcPr>
            <w:tcW w:w="2835" w:type="dxa"/>
          </w:tcPr>
          <w:p w14:paraId="0DA00521" w14:textId="77777777" w:rsidR="00295123" w:rsidRPr="00A51CC5" w:rsidRDefault="00295123" w:rsidP="00DD62DC">
            <w:pPr>
              <w:spacing w:before="20" w:after="20"/>
              <w:jc w:val="center"/>
              <w:rPr>
                <w:rFonts w:eastAsiaTheme="minorEastAsia"/>
                <w:sz w:val="20"/>
              </w:rPr>
            </w:pPr>
            <w:r w:rsidRPr="00A51CC5">
              <w:rPr>
                <w:rFonts w:eastAsiaTheme="minorEastAsia"/>
                <w:sz w:val="20"/>
              </w:rPr>
              <w:t>15 kHz</w:t>
            </w:r>
          </w:p>
        </w:tc>
      </w:tr>
      <w:tr w:rsidR="00295123" w:rsidRPr="00A51CC5" w14:paraId="0A01F080" w14:textId="77777777" w:rsidTr="001F12DD">
        <w:trPr>
          <w:trHeight w:val="147"/>
          <w:jc w:val="center"/>
        </w:trPr>
        <w:tc>
          <w:tcPr>
            <w:tcW w:w="2835" w:type="dxa"/>
            <w:tcMar>
              <w:top w:w="0" w:type="dxa"/>
              <w:left w:w="108" w:type="dxa"/>
              <w:bottom w:w="0" w:type="dxa"/>
              <w:right w:w="108" w:type="dxa"/>
            </w:tcMar>
            <w:vAlign w:val="center"/>
          </w:tcPr>
          <w:p w14:paraId="210CBCE3" w14:textId="77777777" w:rsidR="00295123" w:rsidRPr="00A51CC5" w:rsidRDefault="00295123" w:rsidP="00DD62DC">
            <w:pPr>
              <w:jc w:val="center"/>
              <w:rPr>
                <w:rFonts w:eastAsiaTheme="minorEastAsia"/>
                <w:sz w:val="20"/>
              </w:rPr>
            </w:pPr>
            <w:r w:rsidRPr="00A51CC5">
              <w:rPr>
                <w:rFonts w:eastAsiaTheme="minorEastAsia"/>
                <w:sz w:val="20"/>
              </w:rPr>
              <w:t>Frequency offset (ppm)</w:t>
            </w:r>
          </w:p>
        </w:tc>
        <w:tc>
          <w:tcPr>
            <w:tcW w:w="2835" w:type="dxa"/>
          </w:tcPr>
          <w:p w14:paraId="00B71088" w14:textId="77777777" w:rsidR="00295123" w:rsidRPr="00A51CC5" w:rsidRDefault="00295123" w:rsidP="00DD62DC">
            <w:pPr>
              <w:spacing w:before="20" w:after="20"/>
              <w:jc w:val="center"/>
              <w:rPr>
                <w:rFonts w:eastAsiaTheme="minorEastAsia"/>
                <w:sz w:val="20"/>
              </w:rPr>
            </w:pPr>
            <w:r w:rsidRPr="00A51CC5">
              <w:rPr>
                <w:rFonts w:eastAsiaTheme="minorEastAsia"/>
                <w:sz w:val="20"/>
              </w:rPr>
              <w:t>0.1</w:t>
            </w:r>
          </w:p>
        </w:tc>
      </w:tr>
      <w:tr w:rsidR="00295123" w:rsidRPr="00A51CC5" w14:paraId="423B0F97" w14:textId="77777777" w:rsidTr="001F12DD">
        <w:trPr>
          <w:trHeight w:val="147"/>
          <w:jc w:val="center"/>
        </w:trPr>
        <w:tc>
          <w:tcPr>
            <w:tcW w:w="2835" w:type="dxa"/>
            <w:tcMar>
              <w:top w:w="0" w:type="dxa"/>
              <w:left w:w="108" w:type="dxa"/>
              <w:bottom w:w="0" w:type="dxa"/>
              <w:right w:w="108" w:type="dxa"/>
            </w:tcMar>
            <w:vAlign w:val="center"/>
          </w:tcPr>
          <w:p w14:paraId="07740FBC" w14:textId="77777777" w:rsidR="00295123" w:rsidRPr="00A51CC5" w:rsidRDefault="00295123" w:rsidP="00DD62DC">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2835" w:type="dxa"/>
          </w:tcPr>
          <w:p w14:paraId="0A8C44E1" w14:textId="77777777" w:rsidR="00295123" w:rsidRPr="00A51CC5" w:rsidRDefault="00295123" w:rsidP="00DD62DC">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r>
      <w:tr w:rsidR="00295123" w:rsidRPr="00A51CC5" w14:paraId="30640D77" w14:textId="77777777" w:rsidTr="001F12DD">
        <w:trPr>
          <w:trHeight w:val="147"/>
          <w:jc w:val="center"/>
        </w:trPr>
        <w:tc>
          <w:tcPr>
            <w:tcW w:w="2835" w:type="dxa"/>
            <w:tcMar>
              <w:top w:w="0" w:type="dxa"/>
              <w:left w:w="108" w:type="dxa"/>
              <w:bottom w:w="0" w:type="dxa"/>
              <w:right w:w="108" w:type="dxa"/>
            </w:tcMar>
            <w:vAlign w:val="center"/>
          </w:tcPr>
          <w:p w14:paraId="6ED1FD9D" w14:textId="77777777" w:rsidR="00295123" w:rsidRPr="00A51CC5" w:rsidRDefault="00295123" w:rsidP="00DD62DC">
            <w:pPr>
              <w:jc w:val="center"/>
              <w:rPr>
                <w:rFonts w:eastAsiaTheme="minorEastAsia"/>
                <w:sz w:val="20"/>
              </w:rPr>
            </w:pPr>
            <w:r w:rsidRPr="00A51CC5">
              <w:rPr>
                <w:rFonts w:eastAsiaTheme="minorEastAsia"/>
                <w:sz w:val="20"/>
              </w:rPr>
              <w:t>Channel model</w:t>
            </w:r>
          </w:p>
        </w:tc>
        <w:tc>
          <w:tcPr>
            <w:tcW w:w="2835" w:type="dxa"/>
          </w:tcPr>
          <w:p w14:paraId="08FB6BD2" w14:textId="77777777" w:rsidR="00295123" w:rsidRPr="00A51CC5" w:rsidRDefault="00295123" w:rsidP="00DD62DC">
            <w:pPr>
              <w:spacing w:before="20" w:after="20"/>
              <w:jc w:val="center"/>
              <w:rPr>
                <w:rFonts w:eastAsiaTheme="minorEastAsia"/>
                <w:sz w:val="20"/>
              </w:rPr>
            </w:pPr>
            <w:r w:rsidRPr="00A51CC5">
              <w:rPr>
                <w:rFonts w:eastAsiaTheme="minorEastAsia"/>
                <w:sz w:val="20"/>
              </w:rPr>
              <w:t>NTN-TDL-C</w:t>
            </w:r>
          </w:p>
        </w:tc>
      </w:tr>
      <w:tr w:rsidR="00295123" w:rsidRPr="00A51CC5" w14:paraId="76D1D8BA" w14:textId="77777777" w:rsidTr="001F12DD">
        <w:trPr>
          <w:trHeight w:val="147"/>
          <w:jc w:val="center"/>
        </w:trPr>
        <w:tc>
          <w:tcPr>
            <w:tcW w:w="2835" w:type="dxa"/>
            <w:tcMar>
              <w:top w:w="0" w:type="dxa"/>
              <w:left w:w="108" w:type="dxa"/>
              <w:bottom w:w="0" w:type="dxa"/>
              <w:right w:w="108" w:type="dxa"/>
            </w:tcMar>
            <w:vAlign w:val="center"/>
          </w:tcPr>
          <w:p w14:paraId="09654E39" w14:textId="77777777" w:rsidR="00295123" w:rsidRPr="00A51CC5" w:rsidRDefault="00295123" w:rsidP="00DD62DC">
            <w:pPr>
              <w:jc w:val="center"/>
              <w:rPr>
                <w:rFonts w:eastAsiaTheme="minorEastAsia"/>
                <w:sz w:val="20"/>
              </w:rPr>
            </w:pPr>
            <w:r w:rsidRPr="00A51CC5">
              <w:rPr>
                <w:rFonts w:eastAsiaTheme="minorEastAsia"/>
                <w:sz w:val="20"/>
              </w:rPr>
              <w:t>UE speed</w:t>
            </w:r>
          </w:p>
        </w:tc>
        <w:tc>
          <w:tcPr>
            <w:tcW w:w="2835" w:type="dxa"/>
          </w:tcPr>
          <w:p w14:paraId="0E7698D5" w14:textId="77777777" w:rsidR="00295123" w:rsidRPr="00A51CC5" w:rsidRDefault="00295123" w:rsidP="00DD62DC">
            <w:pPr>
              <w:spacing w:before="20" w:after="20"/>
              <w:jc w:val="center"/>
              <w:rPr>
                <w:rFonts w:eastAsiaTheme="minorEastAsia"/>
                <w:sz w:val="20"/>
              </w:rPr>
            </w:pPr>
            <w:r w:rsidRPr="00A51CC5">
              <w:rPr>
                <w:rFonts w:eastAsiaTheme="minorEastAsia"/>
                <w:sz w:val="20"/>
              </w:rPr>
              <w:t>3 km/h</w:t>
            </w:r>
          </w:p>
        </w:tc>
      </w:tr>
      <w:tr w:rsidR="00295123" w:rsidRPr="00A51CC5" w14:paraId="45193AE4" w14:textId="77777777" w:rsidTr="001F12DD">
        <w:trPr>
          <w:trHeight w:val="147"/>
          <w:jc w:val="center"/>
        </w:trPr>
        <w:tc>
          <w:tcPr>
            <w:tcW w:w="2835" w:type="dxa"/>
            <w:tcMar>
              <w:top w:w="0" w:type="dxa"/>
              <w:left w:w="108" w:type="dxa"/>
              <w:bottom w:w="0" w:type="dxa"/>
              <w:right w:w="108" w:type="dxa"/>
            </w:tcMar>
            <w:vAlign w:val="center"/>
          </w:tcPr>
          <w:p w14:paraId="6B743DFF" w14:textId="77777777" w:rsidR="00295123" w:rsidRPr="00A51CC5" w:rsidRDefault="00295123" w:rsidP="00DD62DC">
            <w:pPr>
              <w:jc w:val="center"/>
              <w:rPr>
                <w:rFonts w:eastAsiaTheme="minorEastAsia"/>
                <w:sz w:val="20"/>
              </w:rPr>
            </w:pPr>
            <w:r w:rsidRPr="00A51CC5">
              <w:rPr>
                <w:rFonts w:eastAsiaTheme="minorEastAsia"/>
                <w:sz w:val="20"/>
              </w:rPr>
              <w:t>PRB allocation</w:t>
            </w:r>
          </w:p>
        </w:tc>
        <w:tc>
          <w:tcPr>
            <w:tcW w:w="2835" w:type="dxa"/>
          </w:tcPr>
          <w:p w14:paraId="657B452A" w14:textId="77777777" w:rsidR="00295123" w:rsidRPr="00A51CC5" w:rsidRDefault="00295123" w:rsidP="00DD62DC">
            <w:pPr>
              <w:spacing w:before="20" w:after="20"/>
              <w:jc w:val="center"/>
              <w:rPr>
                <w:rFonts w:eastAsiaTheme="minorEastAsia"/>
                <w:sz w:val="20"/>
              </w:rPr>
            </w:pPr>
            <w:r w:rsidRPr="00A51CC5">
              <w:rPr>
                <w:rFonts w:eastAsiaTheme="minorEastAsia"/>
                <w:sz w:val="20"/>
              </w:rPr>
              <w:t>24</w:t>
            </w:r>
          </w:p>
        </w:tc>
      </w:tr>
      <w:tr w:rsidR="00295123" w:rsidRPr="00A51CC5" w14:paraId="779DDF23" w14:textId="77777777" w:rsidTr="001F12DD">
        <w:trPr>
          <w:trHeight w:val="147"/>
          <w:jc w:val="center"/>
        </w:trPr>
        <w:tc>
          <w:tcPr>
            <w:tcW w:w="2835" w:type="dxa"/>
            <w:tcMar>
              <w:top w:w="0" w:type="dxa"/>
              <w:left w:w="108" w:type="dxa"/>
              <w:bottom w:w="0" w:type="dxa"/>
              <w:right w:w="108" w:type="dxa"/>
            </w:tcMar>
            <w:vAlign w:val="center"/>
          </w:tcPr>
          <w:p w14:paraId="73F52679" w14:textId="77777777" w:rsidR="00295123" w:rsidRPr="00A51CC5" w:rsidRDefault="00295123" w:rsidP="00DD62DC">
            <w:pPr>
              <w:jc w:val="center"/>
              <w:rPr>
                <w:rFonts w:eastAsiaTheme="minorEastAsia"/>
                <w:sz w:val="20"/>
              </w:rPr>
            </w:pPr>
            <w:r w:rsidRPr="00A51CC5">
              <w:rPr>
                <w:rFonts w:eastAsiaTheme="minorEastAsia"/>
                <w:sz w:val="20"/>
              </w:rPr>
              <w:t>Symbol allocation (S, L)</w:t>
            </w:r>
          </w:p>
        </w:tc>
        <w:tc>
          <w:tcPr>
            <w:tcW w:w="2835" w:type="dxa"/>
          </w:tcPr>
          <w:p w14:paraId="1ED1F482" w14:textId="77777777" w:rsidR="00295123" w:rsidRPr="00A51CC5" w:rsidRDefault="00295123" w:rsidP="00DD62DC">
            <w:pPr>
              <w:spacing w:before="20" w:after="20"/>
              <w:jc w:val="center"/>
              <w:rPr>
                <w:rFonts w:eastAsiaTheme="minorEastAsia"/>
                <w:sz w:val="20"/>
              </w:rPr>
            </w:pPr>
            <w:r>
              <w:rPr>
                <w:rFonts w:eastAsiaTheme="minorEastAsia" w:hint="eastAsia"/>
                <w:sz w:val="20"/>
              </w:rPr>
              <w:t>(</w:t>
            </w:r>
            <w:r>
              <w:rPr>
                <w:rFonts w:eastAsiaTheme="minorEastAsia"/>
                <w:sz w:val="20"/>
              </w:rPr>
              <w:t>2, 12)</w:t>
            </w:r>
          </w:p>
        </w:tc>
      </w:tr>
      <w:tr w:rsidR="00295123" w:rsidRPr="00A51CC5" w14:paraId="36B6FADA" w14:textId="77777777" w:rsidTr="001F12DD">
        <w:trPr>
          <w:trHeight w:val="147"/>
          <w:jc w:val="center"/>
        </w:trPr>
        <w:tc>
          <w:tcPr>
            <w:tcW w:w="2835" w:type="dxa"/>
            <w:tcMar>
              <w:top w:w="0" w:type="dxa"/>
              <w:left w:w="108" w:type="dxa"/>
              <w:bottom w:w="0" w:type="dxa"/>
              <w:right w:w="108" w:type="dxa"/>
            </w:tcMar>
            <w:vAlign w:val="center"/>
          </w:tcPr>
          <w:p w14:paraId="7E863F97" w14:textId="1966143B" w:rsidR="00295123" w:rsidRPr="00A51CC5" w:rsidRDefault="00295123" w:rsidP="00DD62DC">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r>
              <w:rPr>
                <w:rFonts w:eastAsiaTheme="minorEastAsia" w:hint="eastAsia"/>
                <w:sz w:val="20"/>
              </w:rPr>
              <w:t xml:space="preserve"> / </w:t>
            </w:r>
            <w:proofErr w:type="spellStart"/>
            <w:r>
              <w:rPr>
                <w:rFonts w:eastAsiaTheme="minorEastAsia" w:hint="eastAsia"/>
                <w:sz w:val="20"/>
              </w:rPr>
              <w:t>TBoMS</w:t>
            </w:r>
            <w:proofErr w:type="spellEnd"/>
          </w:p>
        </w:tc>
        <w:tc>
          <w:tcPr>
            <w:tcW w:w="2835" w:type="dxa"/>
          </w:tcPr>
          <w:p w14:paraId="2A7054EC" w14:textId="77777777" w:rsidR="00295123" w:rsidRDefault="00295123" w:rsidP="00DD62DC">
            <w:pPr>
              <w:spacing w:before="20" w:after="20"/>
              <w:jc w:val="center"/>
              <w:rPr>
                <w:rFonts w:eastAsiaTheme="minorEastAsia"/>
                <w:sz w:val="20"/>
              </w:rPr>
            </w:pPr>
            <w:r>
              <w:rPr>
                <w:rFonts w:eastAsiaTheme="minorEastAsia" w:hint="eastAsia"/>
                <w:sz w:val="20"/>
              </w:rPr>
              <w:t>YES</w:t>
            </w:r>
          </w:p>
          <w:p w14:paraId="7F428A0C" w14:textId="0F398BA8" w:rsidR="0098317D" w:rsidRPr="00A51CC5" w:rsidRDefault="0098317D" w:rsidP="00DD62DC">
            <w:pPr>
              <w:spacing w:before="20" w:after="20"/>
              <w:jc w:val="center"/>
              <w:rPr>
                <w:rFonts w:eastAsiaTheme="minorEastAsia"/>
                <w:sz w:val="20"/>
              </w:rPr>
            </w:pPr>
            <w:r>
              <w:rPr>
                <w:rFonts w:eastAsiaTheme="minorEastAsia" w:hint="eastAsia"/>
                <w:sz w:val="20"/>
              </w:rPr>
              <w:t xml:space="preserve">2 repetitions / 2-slot </w:t>
            </w:r>
            <w:proofErr w:type="spellStart"/>
            <w:r>
              <w:rPr>
                <w:rFonts w:eastAsiaTheme="minorEastAsia" w:hint="eastAsia"/>
                <w:sz w:val="20"/>
              </w:rPr>
              <w:t>TBoMS</w:t>
            </w:r>
            <w:proofErr w:type="spellEnd"/>
          </w:p>
        </w:tc>
      </w:tr>
      <w:tr w:rsidR="00295123" w:rsidRPr="00A51CC5" w14:paraId="3DFA2F8F" w14:textId="77777777" w:rsidTr="001F12DD">
        <w:trPr>
          <w:trHeight w:val="147"/>
          <w:jc w:val="center"/>
        </w:trPr>
        <w:tc>
          <w:tcPr>
            <w:tcW w:w="2835" w:type="dxa"/>
            <w:tcMar>
              <w:top w:w="0" w:type="dxa"/>
              <w:left w:w="108" w:type="dxa"/>
              <w:bottom w:w="0" w:type="dxa"/>
              <w:right w:w="108" w:type="dxa"/>
            </w:tcMar>
            <w:vAlign w:val="center"/>
          </w:tcPr>
          <w:p w14:paraId="24C246DA" w14:textId="77777777" w:rsidR="00295123" w:rsidRPr="00A51CC5" w:rsidRDefault="00295123" w:rsidP="00DD62DC">
            <w:pPr>
              <w:jc w:val="center"/>
              <w:rPr>
                <w:rFonts w:eastAsiaTheme="minorEastAsia"/>
                <w:sz w:val="20"/>
              </w:rPr>
            </w:pPr>
            <w:r w:rsidRPr="00A51CC5">
              <w:rPr>
                <w:rFonts w:eastAsiaTheme="minorEastAsia"/>
                <w:sz w:val="20"/>
              </w:rPr>
              <w:t>PDSCH mapping type</w:t>
            </w:r>
          </w:p>
        </w:tc>
        <w:tc>
          <w:tcPr>
            <w:tcW w:w="2835" w:type="dxa"/>
          </w:tcPr>
          <w:p w14:paraId="4C24E1E0" w14:textId="77777777" w:rsidR="00295123" w:rsidRPr="00A51CC5" w:rsidRDefault="00295123" w:rsidP="00DD62DC">
            <w:pPr>
              <w:spacing w:before="20" w:after="20"/>
              <w:jc w:val="center"/>
              <w:rPr>
                <w:rFonts w:eastAsiaTheme="minorEastAsia"/>
                <w:sz w:val="20"/>
              </w:rPr>
            </w:pPr>
            <w:r w:rsidRPr="00A51CC5">
              <w:rPr>
                <w:sz w:val="20"/>
              </w:rPr>
              <w:t>Type A</w:t>
            </w:r>
          </w:p>
        </w:tc>
      </w:tr>
      <w:tr w:rsidR="00295123" w:rsidRPr="00A51CC5" w14:paraId="7806B08B" w14:textId="77777777" w:rsidTr="001F12DD">
        <w:trPr>
          <w:trHeight w:val="147"/>
          <w:jc w:val="center"/>
        </w:trPr>
        <w:tc>
          <w:tcPr>
            <w:tcW w:w="2835" w:type="dxa"/>
            <w:tcMar>
              <w:top w:w="0" w:type="dxa"/>
              <w:left w:w="108" w:type="dxa"/>
              <w:bottom w:w="0" w:type="dxa"/>
              <w:right w:w="108" w:type="dxa"/>
            </w:tcMar>
            <w:vAlign w:val="center"/>
          </w:tcPr>
          <w:p w14:paraId="41FF4AFB" w14:textId="77777777" w:rsidR="00295123" w:rsidRPr="00A51CC5" w:rsidRDefault="00295123" w:rsidP="00DD62DC">
            <w:pPr>
              <w:jc w:val="center"/>
              <w:rPr>
                <w:rFonts w:eastAsiaTheme="minorEastAsia"/>
                <w:sz w:val="20"/>
              </w:rPr>
            </w:pPr>
            <w:r w:rsidRPr="00A51CC5">
              <w:rPr>
                <w:rFonts w:eastAsiaTheme="minorEastAsia"/>
                <w:sz w:val="20"/>
              </w:rPr>
              <w:t>DM-RS configuration type</w:t>
            </w:r>
          </w:p>
        </w:tc>
        <w:tc>
          <w:tcPr>
            <w:tcW w:w="2835" w:type="dxa"/>
          </w:tcPr>
          <w:p w14:paraId="79EC4457" w14:textId="77777777" w:rsidR="00295123" w:rsidRPr="00A51CC5" w:rsidRDefault="00295123" w:rsidP="00DD62DC">
            <w:pPr>
              <w:spacing w:before="20" w:after="20"/>
              <w:jc w:val="center"/>
              <w:rPr>
                <w:rFonts w:eastAsiaTheme="minorEastAsia"/>
                <w:sz w:val="20"/>
              </w:rPr>
            </w:pPr>
            <w:r w:rsidRPr="00A51CC5">
              <w:rPr>
                <w:sz w:val="20"/>
              </w:rPr>
              <w:t>Type 1</w:t>
            </w:r>
          </w:p>
        </w:tc>
      </w:tr>
      <w:tr w:rsidR="00295123" w:rsidRPr="00A51CC5" w14:paraId="2D01E868" w14:textId="77777777" w:rsidTr="001F12DD">
        <w:trPr>
          <w:trHeight w:val="147"/>
          <w:jc w:val="center"/>
        </w:trPr>
        <w:tc>
          <w:tcPr>
            <w:tcW w:w="2835" w:type="dxa"/>
            <w:tcMar>
              <w:top w:w="0" w:type="dxa"/>
              <w:left w:w="108" w:type="dxa"/>
              <w:bottom w:w="0" w:type="dxa"/>
              <w:right w:w="108" w:type="dxa"/>
            </w:tcMar>
            <w:vAlign w:val="center"/>
          </w:tcPr>
          <w:p w14:paraId="33AFB6EA" w14:textId="77777777" w:rsidR="00295123" w:rsidRPr="00A51CC5" w:rsidRDefault="00295123" w:rsidP="00DD62DC">
            <w:pPr>
              <w:jc w:val="center"/>
              <w:rPr>
                <w:rFonts w:eastAsiaTheme="minorEastAsia"/>
                <w:sz w:val="20"/>
              </w:rPr>
            </w:pPr>
            <w:r w:rsidRPr="00A51CC5">
              <w:rPr>
                <w:rFonts w:eastAsiaTheme="minorEastAsia"/>
                <w:sz w:val="20"/>
              </w:rPr>
              <w:t>DM-RS Length</w:t>
            </w:r>
          </w:p>
        </w:tc>
        <w:tc>
          <w:tcPr>
            <w:tcW w:w="2835" w:type="dxa"/>
          </w:tcPr>
          <w:p w14:paraId="7708F091" w14:textId="77777777" w:rsidR="00295123" w:rsidRPr="00A51CC5" w:rsidRDefault="00295123" w:rsidP="00DD62DC">
            <w:pPr>
              <w:spacing w:before="20" w:after="20"/>
              <w:jc w:val="center"/>
              <w:rPr>
                <w:rFonts w:eastAsiaTheme="minorEastAsia"/>
                <w:sz w:val="20"/>
              </w:rPr>
            </w:pPr>
            <w:r w:rsidRPr="00A51CC5">
              <w:rPr>
                <w:sz w:val="20"/>
              </w:rPr>
              <w:t>1</w:t>
            </w:r>
          </w:p>
        </w:tc>
      </w:tr>
      <w:tr w:rsidR="00295123" w:rsidRPr="00A51CC5" w14:paraId="49E01716" w14:textId="77777777" w:rsidTr="001F12DD">
        <w:trPr>
          <w:trHeight w:val="147"/>
          <w:jc w:val="center"/>
        </w:trPr>
        <w:tc>
          <w:tcPr>
            <w:tcW w:w="2835" w:type="dxa"/>
            <w:tcMar>
              <w:top w:w="0" w:type="dxa"/>
              <w:left w:w="108" w:type="dxa"/>
              <w:bottom w:w="0" w:type="dxa"/>
              <w:right w:w="108" w:type="dxa"/>
            </w:tcMar>
            <w:vAlign w:val="center"/>
          </w:tcPr>
          <w:p w14:paraId="3D3DAFD4" w14:textId="77777777" w:rsidR="00295123" w:rsidRPr="00A51CC5" w:rsidRDefault="00295123" w:rsidP="00DD62DC">
            <w:pPr>
              <w:jc w:val="center"/>
              <w:rPr>
                <w:rFonts w:eastAsiaTheme="minorEastAsia"/>
                <w:sz w:val="20"/>
              </w:rPr>
            </w:pPr>
            <w:r w:rsidRPr="00A51CC5">
              <w:rPr>
                <w:rFonts w:eastAsiaTheme="minorEastAsia"/>
                <w:sz w:val="20"/>
              </w:rPr>
              <w:t>DM-RS symbol</w:t>
            </w:r>
          </w:p>
        </w:tc>
        <w:tc>
          <w:tcPr>
            <w:tcW w:w="2835" w:type="dxa"/>
          </w:tcPr>
          <w:p w14:paraId="028F2DE3" w14:textId="77777777" w:rsidR="00295123" w:rsidRPr="00A51CC5" w:rsidRDefault="00295123" w:rsidP="00DD62DC">
            <w:pPr>
              <w:spacing w:before="20" w:after="20"/>
              <w:jc w:val="center"/>
              <w:rPr>
                <w:sz w:val="20"/>
              </w:rPr>
            </w:pPr>
            <w:r w:rsidRPr="00A51CC5">
              <w:rPr>
                <w:sz w:val="20"/>
              </w:rPr>
              <w:t>[2, 6, 9]</w:t>
            </w:r>
          </w:p>
        </w:tc>
      </w:tr>
      <w:tr w:rsidR="00295123" w:rsidRPr="00A51CC5" w14:paraId="2951013C" w14:textId="77777777" w:rsidTr="001F12DD">
        <w:trPr>
          <w:trHeight w:val="147"/>
          <w:jc w:val="center"/>
        </w:trPr>
        <w:tc>
          <w:tcPr>
            <w:tcW w:w="2835" w:type="dxa"/>
            <w:tcMar>
              <w:top w:w="0" w:type="dxa"/>
              <w:left w:w="108" w:type="dxa"/>
              <w:bottom w:w="0" w:type="dxa"/>
              <w:right w:w="108" w:type="dxa"/>
            </w:tcMar>
            <w:vAlign w:val="center"/>
          </w:tcPr>
          <w:p w14:paraId="34E2749F" w14:textId="77777777" w:rsidR="00295123" w:rsidRPr="00A51CC5" w:rsidRDefault="00295123" w:rsidP="00DD62DC">
            <w:pPr>
              <w:jc w:val="center"/>
              <w:rPr>
                <w:rFonts w:eastAsiaTheme="minorEastAsia"/>
                <w:sz w:val="20"/>
              </w:rPr>
            </w:pPr>
            <w:r w:rsidRPr="00A51CC5">
              <w:rPr>
                <w:rFonts w:eastAsiaTheme="minorEastAsia"/>
                <w:sz w:val="20"/>
              </w:rPr>
              <w:t>FDM b/w data and DMRS</w:t>
            </w:r>
          </w:p>
        </w:tc>
        <w:tc>
          <w:tcPr>
            <w:tcW w:w="2835" w:type="dxa"/>
          </w:tcPr>
          <w:p w14:paraId="6EA0C922" w14:textId="77777777" w:rsidR="00295123" w:rsidRPr="00A51CC5" w:rsidRDefault="00295123" w:rsidP="00DD62DC">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295123" w:rsidRPr="00A51CC5" w14:paraId="177BBC9F" w14:textId="77777777" w:rsidTr="001F12DD">
        <w:trPr>
          <w:trHeight w:val="147"/>
          <w:jc w:val="center"/>
        </w:trPr>
        <w:tc>
          <w:tcPr>
            <w:tcW w:w="2835" w:type="dxa"/>
            <w:tcMar>
              <w:top w:w="0" w:type="dxa"/>
              <w:left w:w="108" w:type="dxa"/>
              <w:bottom w:w="0" w:type="dxa"/>
              <w:right w:w="108" w:type="dxa"/>
            </w:tcMar>
            <w:vAlign w:val="center"/>
          </w:tcPr>
          <w:p w14:paraId="23A91338" w14:textId="5479F8EA" w:rsidR="00295123" w:rsidRPr="00A51CC5" w:rsidRDefault="00295123" w:rsidP="00DD62DC">
            <w:pPr>
              <w:jc w:val="center"/>
              <w:rPr>
                <w:rFonts w:eastAsiaTheme="minorEastAsia"/>
                <w:sz w:val="20"/>
              </w:rPr>
            </w:pPr>
            <w:r w:rsidRPr="00A51CC5">
              <w:rPr>
                <w:rFonts w:eastAsiaTheme="minorEastAsia"/>
                <w:sz w:val="20"/>
              </w:rPr>
              <w:t>TBS</w:t>
            </w:r>
          </w:p>
        </w:tc>
        <w:tc>
          <w:tcPr>
            <w:tcW w:w="2835" w:type="dxa"/>
            <w:tcMar>
              <w:top w:w="0" w:type="dxa"/>
              <w:left w:w="108" w:type="dxa"/>
              <w:bottom w:w="0" w:type="dxa"/>
              <w:right w:w="108" w:type="dxa"/>
            </w:tcMar>
            <w:vAlign w:val="center"/>
          </w:tcPr>
          <w:p w14:paraId="28531C91" w14:textId="32B73188" w:rsidR="00295123" w:rsidRPr="00A51CC5" w:rsidRDefault="008D5654" w:rsidP="00DD62DC">
            <w:pPr>
              <w:spacing w:before="20" w:after="20"/>
              <w:jc w:val="center"/>
              <w:rPr>
                <w:rFonts w:eastAsiaTheme="minorEastAsia"/>
                <w:sz w:val="20"/>
              </w:rPr>
            </w:pPr>
            <w:r>
              <w:rPr>
                <w:rFonts w:eastAsiaTheme="minorEastAsia" w:hint="eastAsia"/>
                <w:sz w:val="20"/>
              </w:rPr>
              <w:t>1040</w:t>
            </w:r>
          </w:p>
        </w:tc>
      </w:tr>
    </w:tbl>
    <w:p w14:paraId="49CBA68D" w14:textId="761B6DD2" w:rsidR="00295123" w:rsidRDefault="001F12DD" w:rsidP="00295123">
      <w:pPr>
        <w:spacing w:beforeLines="50" w:before="120" w:afterLines="50" w:after="120"/>
        <w:jc w:val="center"/>
        <w:rPr>
          <w:sz w:val="22"/>
          <w:szCs w:val="18"/>
          <w:lang w:val="en-US"/>
        </w:rPr>
      </w:pPr>
      <w:r w:rsidRPr="001F12DD">
        <w:rPr>
          <w:noProof/>
        </w:rPr>
        <w:drawing>
          <wp:inline distT="0" distB="0" distL="0" distR="0" wp14:anchorId="17C55C6F" wp14:editId="460142A4">
            <wp:extent cx="3691053" cy="3111335"/>
            <wp:effectExtent l="0" t="0" r="0" b="0"/>
            <wp:docPr id="56749835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4888" cy="3114567"/>
                    </a:xfrm>
                    <a:prstGeom prst="rect">
                      <a:avLst/>
                    </a:prstGeom>
                    <a:noFill/>
                    <a:ln>
                      <a:noFill/>
                    </a:ln>
                  </pic:spPr>
                </pic:pic>
              </a:graphicData>
            </a:graphic>
          </wp:inline>
        </w:drawing>
      </w:r>
    </w:p>
    <w:p w14:paraId="3502D88E" w14:textId="795010D2" w:rsidR="00295123" w:rsidRDefault="00295123" w:rsidP="00295123">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2</w:t>
      </w:r>
      <w:r>
        <w:rPr>
          <w:sz w:val="22"/>
          <w:szCs w:val="18"/>
          <w:lang w:val="en-US"/>
        </w:rPr>
        <w:t>. Link level simulation results (</w:t>
      </w:r>
      <w:r>
        <w:rPr>
          <w:rFonts w:hint="eastAsia"/>
          <w:sz w:val="22"/>
          <w:szCs w:val="18"/>
          <w:lang w:val="en-US"/>
        </w:rPr>
        <w:t>Msg4 PDSCH</w:t>
      </w:r>
      <w:r>
        <w:rPr>
          <w:sz w:val="22"/>
          <w:szCs w:val="18"/>
          <w:lang w:val="en-US"/>
        </w:rPr>
        <w:t>)</w:t>
      </w:r>
      <w:r w:rsidR="00B0430D">
        <w:rPr>
          <w:rFonts w:hint="eastAsia"/>
          <w:sz w:val="22"/>
          <w:szCs w:val="18"/>
          <w:lang w:val="en-US"/>
        </w:rPr>
        <w:t xml:space="preserve"> </w:t>
      </w:r>
      <w:r w:rsidR="00B0430D">
        <w:rPr>
          <w:sz w:val="22"/>
          <w:szCs w:val="18"/>
          <w:lang w:val="en-US"/>
        </w:rPr>
        <w:t>–</w:t>
      </w:r>
      <w:r w:rsidR="00B0430D">
        <w:rPr>
          <w:rFonts w:hint="eastAsia"/>
          <w:sz w:val="22"/>
          <w:szCs w:val="18"/>
          <w:lang w:val="en-US"/>
        </w:rPr>
        <w:t xml:space="preserve"> repetition vs </w:t>
      </w:r>
      <w:proofErr w:type="spellStart"/>
      <w:r w:rsidR="00B0430D">
        <w:rPr>
          <w:rFonts w:hint="eastAsia"/>
          <w:sz w:val="22"/>
          <w:szCs w:val="18"/>
          <w:lang w:val="en-US"/>
        </w:rPr>
        <w:t>TBoMS</w:t>
      </w:r>
      <w:proofErr w:type="spellEnd"/>
      <w:r w:rsidR="00D87446">
        <w:rPr>
          <w:rFonts w:hint="eastAsia"/>
          <w:sz w:val="22"/>
          <w:szCs w:val="18"/>
          <w:lang w:val="en-US"/>
        </w:rPr>
        <w:t>.</w:t>
      </w:r>
    </w:p>
    <w:p w14:paraId="7713286D" w14:textId="21AC3A59" w:rsidR="00295123" w:rsidRPr="00295123" w:rsidRDefault="001F12DD" w:rsidP="00A8036C">
      <w:pPr>
        <w:spacing w:beforeLines="50" w:before="120" w:afterLines="50" w:after="120"/>
        <w:rPr>
          <w:sz w:val="22"/>
          <w:szCs w:val="18"/>
          <w:lang w:val="en-US"/>
        </w:rPr>
      </w:pPr>
      <w:r>
        <w:rPr>
          <w:rFonts w:hint="eastAsia"/>
          <w:sz w:val="22"/>
          <w:szCs w:val="18"/>
          <w:lang w:val="en-US"/>
        </w:rPr>
        <w:lastRenderedPageBreak/>
        <w:t>This figure shows that repetition/</w:t>
      </w:r>
      <w:proofErr w:type="spellStart"/>
      <w:r>
        <w:rPr>
          <w:rFonts w:hint="eastAsia"/>
          <w:sz w:val="22"/>
          <w:szCs w:val="18"/>
          <w:lang w:val="en-US"/>
        </w:rPr>
        <w:t>TBoMS</w:t>
      </w:r>
      <w:proofErr w:type="spellEnd"/>
      <w:r>
        <w:rPr>
          <w:rFonts w:hint="eastAsia"/>
          <w:sz w:val="22"/>
          <w:szCs w:val="18"/>
          <w:lang w:val="en-US"/>
        </w:rPr>
        <w:t xml:space="preserve"> can bring certain gain, and no performance gap is observed between them. </w:t>
      </w:r>
      <w:proofErr w:type="spellStart"/>
      <w:r>
        <w:rPr>
          <w:rFonts w:hint="eastAsia"/>
          <w:sz w:val="22"/>
          <w:szCs w:val="18"/>
          <w:lang w:val="en-US"/>
        </w:rPr>
        <w:t>TBoMS</w:t>
      </w:r>
      <w:proofErr w:type="spellEnd"/>
      <w:r>
        <w:rPr>
          <w:rFonts w:hint="eastAsia"/>
          <w:sz w:val="22"/>
          <w:szCs w:val="18"/>
          <w:lang w:val="en-US"/>
        </w:rPr>
        <w:t xml:space="preserve"> is beneficial when higher </w:t>
      </w:r>
      <w:r>
        <w:rPr>
          <w:sz w:val="22"/>
          <w:szCs w:val="18"/>
          <w:lang w:val="en-US"/>
        </w:rPr>
        <w:t>modulation</w:t>
      </w:r>
      <w:r>
        <w:rPr>
          <w:rFonts w:hint="eastAsia"/>
          <w:sz w:val="22"/>
          <w:szCs w:val="18"/>
          <w:lang w:val="en-US"/>
        </w:rPr>
        <w:t xml:space="preserve"> order must be used in case of repetition while lower modulation order is available for </w:t>
      </w:r>
      <w:proofErr w:type="spellStart"/>
      <w:r>
        <w:rPr>
          <w:rFonts w:hint="eastAsia"/>
          <w:sz w:val="22"/>
          <w:szCs w:val="18"/>
          <w:lang w:val="en-US"/>
        </w:rPr>
        <w:t>TBoMS</w:t>
      </w:r>
      <w:proofErr w:type="spellEnd"/>
      <w:r>
        <w:rPr>
          <w:rFonts w:hint="eastAsia"/>
          <w:sz w:val="22"/>
          <w:szCs w:val="18"/>
          <w:lang w:val="en-US"/>
        </w:rPr>
        <w:t xml:space="preserve">, for the same TB size. However, only QPSK is assumed for Msg4 PDSCH, which means that no clear motivation is found to introduce </w:t>
      </w:r>
      <w:proofErr w:type="spellStart"/>
      <w:r>
        <w:rPr>
          <w:rFonts w:hint="eastAsia"/>
          <w:sz w:val="22"/>
          <w:szCs w:val="18"/>
          <w:lang w:val="en-US"/>
        </w:rPr>
        <w:t>TBoMS</w:t>
      </w:r>
      <w:proofErr w:type="spellEnd"/>
      <w:r>
        <w:rPr>
          <w:rFonts w:hint="eastAsia"/>
          <w:sz w:val="22"/>
          <w:szCs w:val="18"/>
          <w:lang w:val="en-US"/>
        </w:rPr>
        <w:t xml:space="preserve"> for this DL channel. Based on these curves, we suggest </w:t>
      </w:r>
      <w:r w:rsidR="001852A5">
        <w:rPr>
          <w:rFonts w:hint="eastAsia"/>
          <w:sz w:val="22"/>
          <w:szCs w:val="18"/>
          <w:lang w:val="en-US"/>
        </w:rPr>
        <w:t>including</w:t>
      </w:r>
      <w:r>
        <w:rPr>
          <w:rFonts w:hint="eastAsia"/>
          <w:sz w:val="22"/>
          <w:szCs w:val="18"/>
          <w:lang w:val="en-US"/>
        </w:rPr>
        <w:t xml:space="preserve"> repetition for Msg4 PDSCH</w:t>
      </w:r>
      <w:r w:rsidR="001852A5">
        <w:rPr>
          <w:rFonts w:hint="eastAsia"/>
          <w:sz w:val="22"/>
          <w:szCs w:val="18"/>
          <w:lang w:val="en-US"/>
        </w:rPr>
        <w:t xml:space="preserve"> as a candidate solution</w:t>
      </w:r>
      <w:r>
        <w:rPr>
          <w:rFonts w:hint="eastAsia"/>
          <w:sz w:val="22"/>
          <w:szCs w:val="18"/>
          <w:lang w:val="en-US"/>
        </w:rPr>
        <w:t xml:space="preserve"> but not considering </w:t>
      </w:r>
      <w:proofErr w:type="spellStart"/>
      <w:r>
        <w:rPr>
          <w:rFonts w:hint="eastAsia"/>
          <w:sz w:val="22"/>
          <w:szCs w:val="18"/>
          <w:lang w:val="en-US"/>
        </w:rPr>
        <w:t>TBoMS</w:t>
      </w:r>
      <w:proofErr w:type="spellEnd"/>
      <w:r>
        <w:rPr>
          <w:rFonts w:hint="eastAsia"/>
          <w:sz w:val="22"/>
          <w:szCs w:val="18"/>
          <w:lang w:val="en-US"/>
        </w:rPr>
        <w:t>.</w:t>
      </w:r>
    </w:p>
    <w:p w14:paraId="4CFFE714" w14:textId="023397D4" w:rsidR="001F12DD" w:rsidRPr="001F12DD" w:rsidRDefault="0069280F" w:rsidP="00A8036C">
      <w:pPr>
        <w:spacing w:beforeLines="50" w:before="120" w:afterLines="50" w:after="120"/>
        <w:rPr>
          <w:sz w:val="22"/>
          <w:szCs w:val="18"/>
          <w:lang w:val="en-US"/>
        </w:rPr>
      </w:pPr>
      <w:r>
        <w:rPr>
          <w:rFonts w:hint="eastAsia"/>
          <w:sz w:val="22"/>
          <w:szCs w:val="18"/>
          <w:lang w:val="en-US"/>
        </w:rPr>
        <w:t xml:space="preserve">Besides, </w:t>
      </w:r>
      <w:r w:rsidR="005F5785">
        <w:rPr>
          <w:rFonts w:hint="eastAsia"/>
          <w:sz w:val="22"/>
          <w:szCs w:val="18"/>
          <w:lang w:val="en-US"/>
        </w:rPr>
        <w:t xml:space="preserve">RAN1 should care system level problem, for discussion on link level enhancement. The problem is that available slots for each beam footprint are only a few. Just </w:t>
      </w:r>
      <w:r w:rsidR="005F5785">
        <w:rPr>
          <w:sz w:val="22"/>
          <w:szCs w:val="18"/>
          <w:lang w:val="en-US"/>
        </w:rPr>
        <w:t>support</w:t>
      </w:r>
      <w:r w:rsidR="005F5785">
        <w:rPr>
          <w:rFonts w:hint="eastAsia"/>
          <w:sz w:val="22"/>
          <w:szCs w:val="18"/>
          <w:lang w:val="en-US"/>
        </w:rPr>
        <w:t xml:space="preserve"> of repetition-type approach may not be enough. Given that, we suggest discussing the two </w:t>
      </w:r>
      <w:r w:rsidR="001852A5">
        <w:rPr>
          <w:rFonts w:hint="eastAsia"/>
          <w:sz w:val="22"/>
          <w:szCs w:val="18"/>
          <w:lang w:val="en-US"/>
        </w:rPr>
        <w:t xml:space="preserve">additional </w:t>
      </w:r>
      <w:r w:rsidR="005F5785">
        <w:rPr>
          <w:rFonts w:hint="eastAsia"/>
          <w:sz w:val="22"/>
          <w:szCs w:val="18"/>
          <w:lang w:val="en-US"/>
        </w:rPr>
        <w:t xml:space="preserve">approaches below. As described in the illustration below, both slot w/ SSB and slot w/o SSB are used for Msg4 transmissions, without unused symbols. </w:t>
      </w:r>
    </w:p>
    <w:p w14:paraId="69746BCB" w14:textId="055BD5D7" w:rsidR="005F5785" w:rsidRPr="00C62EC3" w:rsidRDefault="005F5785" w:rsidP="005F578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9</w:t>
      </w:r>
      <w:r w:rsidRPr="00C62EC3">
        <w:rPr>
          <w:rFonts w:eastAsiaTheme="minorEastAsia"/>
          <w:b/>
          <w:sz w:val="22"/>
          <w:u w:val="single"/>
          <w:lang w:val="en-US"/>
        </w:rPr>
        <w:t>:</w:t>
      </w:r>
    </w:p>
    <w:p w14:paraId="32583705" w14:textId="037C68F2" w:rsidR="005F5785" w:rsidRPr="001852A5" w:rsidRDefault="005F5785" w:rsidP="005F5785">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Msg4 PDSCH, discuss at least the following options.</w:t>
      </w:r>
    </w:p>
    <w:p w14:paraId="4F8EBAF8" w14:textId="17428D9B" w:rsidR="001852A5" w:rsidRDefault="001852A5" w:rsidP="001852A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0E6736B3" w14:textId="627835D7" w:rsidR="001852A5" w:rsidRDefault="001852A5" w:rsidP="001852A5">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467ED53D" w14:textId="551DCDF3" w:rsidR="001852A5" w:rsidRDefault="001852A5" w:rsidP="001852A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0DD0C952" w14:textId="30F69D55" w:rsidR="00295123" w:rsidRPr="005F5785" w:rsidRDefault="001852A5" w:rsidP="00A8036C">
      <w:pPr>
        <w:spacing w:beforeLines="50" w:before="120" w:afterLines="50" w:after="120"/>
        <w:rPr>
          <w:sz w:val="22"/>
          <w:szCs w:val="18"/>
          <w:lang w:val="en-US"/>
        </w:rPr>
      </w:pPr>
      <w:r w:rsidRPr="001852A5">
        <w:rPr>
          <w:noProof/>
        </w:rPr>
        <w:drawing>
          <wp:inline distT="0" distB="0" distL="0" distR="0" wp14:anchorId="2E01C1DC" wp14:editId="527BCEBD">
            <wp:extent cx="6332220" cy="1293495"/>
            <wp:effectExtent l="0" t="0" r="0" b="1905"/>
            <wp:docPr id="11838900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293495"/>
                    </a:xfrm>
                    <a:prstGeom prst="rect">
                      <a:avLst/>
                    </a:prstGeom>
                    <a:noFill/>
                    <a:ln>
                      <a:noFill/>
                    </a:ln>
                  </pic:spPr>
                </pic:pic>
              </a:graphicData>
            </a:graphic>
          </wp:inline>
        </w:drawing>
      </w:r>
    </w:p>
    <w:p w14:paraId="4F8604E5" w14:textId="7CBB3609" w:rsidR="001852A5" w:rsidRDefault="001852A5" w:rsidP="001852A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3</w:t>
      </w:r>
      <w:r>
        <w:rPr>
          <w:sz w:val="22"/>
          <w:szCs w:val="18"/>
          <w:lang w:val="en-US"/>
        </w:rPr>
        <w:t xml:space="preserve">. </w:t>
      </w:r>
      <w:r>
        <w:rPr>
          <w:rFonts w:hint="eastAsia"/>
          <w:sz w:val="22"/>
          <w:szCs w:val="18"/>
          <w:lang w:val="en-US"/>
        </w:rPr>
        <w:t>More efficient use of slots with/without SSB</w:t>
      </w:r>
      <w:r w:rsidR="00D87446">
        <w:rPr>
          <w:rFonts w:hint="eastAsia"/>
          <w:sz w:val="22"/>
          <w:szCs w:val="18"/>
          <w:lang w:val="en-US"/>
        </w:rPr>
        <w:t>.</w:t>
      </w:r>
    </w:p>
    <w:p w14:paraId="785CE19F" w14:textId="77777777" w:rsidR="00C7104C" w:rsidRDefault="00C7104C" w:rsidP="00A8036C">
      <w:pPr>
        <w:spacing w:beforeLines="50" w:before="120" w:afterLines="50" w:after="120"/>
        <w:rPr>
          <w:sz w:val="22"/>
          <w:szCs w:val="18"/>
          <w:lang w:val="en-US"/>
        </w:rPr>
      </w:pPr>
    </w:p>
    <w:p w14:paraId="295F11CA" w14:textId="34142B10" w:rsidR="00A06687" w:rsidRPr="00D140F9" w:rsidRDefault="00A06687" w:rsidP="00A8036C">
      <w:pPr>
        <w:spacing w:beforeLines="50" w:before="120" w:afterLines="50" w:after="120"/>
        <w:rPr>
          <w:rFonts w:hint="eastAsia"/>
          <w:sz w:val="22"/>
          <w:szCs w:val="18"/>
          <w:lang w:val="en-US"/>
        </w:rPr>
      </w:pPr>
      <w:r>
        <w:rPr>
          <w:rFonts w:hint="eastAsia"/>
          <w:sz w:val="22"/>
          <w:szCs w:val="18"/>
          <w:lang w:val="en-US"/>
        </w:rPr>
        <w:t xml:space="preserve">We share evaluation results for </w:t>
      </w:r>
      <w:r w:rsidRPr="00A06687">
        <w:rPr>
          <w:sz w:val="22"/>
          <w:szCs w:val="18"/>
          <w:lang w:val="en-US"/>
        </w:rPr>
        <w:t>repetition with different length</w:t>
      </w:r>
      <w:r>
        <w:rPr>
          <w:rFonts w:hint="eastAsia"/>
          <w:sz w:val="22"/>
          <w:szCs w:val="18"/>
          <w:lang w:val="en-US"/>
        </w:rPr>
        <w:t xml:space="preserve"> per repetition. </w:t>
      </w:r>
      <w:r w:rsidR="00D140F9">
        <w:rPr>
          <w:rFonts w:hint="eastAsia"/>
          <w:sz w:val="22"/>
          <w:szCs w:val="18"/>
          <w:lang w:val="en-US"/>
        </w:rPr>
        <w:t xml:space="preserve">Parameters for Msg4 PDSCH with normal repetition is the same as in Table 1 except for the </w:t>
      </w:r>
      <w:r w:rsidR="00D140F9">
        <w:rPr>
          <w:sz w:val="22"/>
          <w:szCs w:val="18"/>
          <w:lang w:val="en-US"/>
        </w:rPr>
        <w:t>number</w:t>
      </w:r>
      <w:r w:rsidR="00D140F9">
        <w:rPr>
          <w:rFonts w:hint="eastAsia"/>
          <w:sz w:val="22"/>
          <w:szCs w:val="18"/>
          <w:lang w:val="en-US"/>
        </w:rPr>
        <w:t xml:space="preserve"> of repetitions</w:t>
      </w:r>
      <w:r w:rsidR="00D83DFC">
        <w:rPr>
          <w:rFonts w:hint="eastAsia"/>
          <w:sz w:val="22"/>
          <w:szCs w:val="18"/>
          <w:lang w:val="en-US"/>
        </w:rPr>
        <w:t xml:space="preserve"> = 2/4/8</w:t>
      </w:r>
      <w:r w:rsidR="00D140F9">
        <w:rPr>
          <w:rFonts w:hint="eastAsia"/>
          <w:sz w:val="22"/>
          <w:szCs w:val="18"/>
          <w:lang w:val="en-US"/>
        </w:rPr>
        <w:t xml:space="preserve">, and parameters for Msg4 PDSCH with different length can be </w:t>
      </w:r>
      <w:r w:rsidR="00D140F9">
        <w:rPr>
          <w:sz w:val="22"/>
          <w:szCs w:val="18"/>
          <w:lang w:val="en-US"/>
        </w:rPr>
        <w:t>found</w:t>
      </w:r>
      <w:r w:rsidR="00D140F9">
        <w:rPr>
          <w:rFonts w:hint="eastAsia"/>
          <w:sz w:val="22"/>
          <w:szCs w:val="18"/>
          <w:lang w:val="en-US"/>
        </w:rPr>
        <w:t xml:space="preserve"> below.</w:t>
      </w:r>
    </w:p>
    <w:p w14:paraId="475DA40D" w14:textId="009E3F98" w:rsidR="00A06687" w:rsidRPr="00B0430D" w:rsidRDefault="00A06687" w:rsidP="00A06687">
      <w:pPr>
        <w:spacing w:beforeLines="50" w:before="120" w:afterLines="50" w:after="120"/>
        <w:jc w:val="center"/>
        <w:rPr>
          <w:rFonts w:hint="eastAsia"/>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2</w:t>
      </w:r>
      <w:r>
        <w:rPr>
          <w:sz w:val="22"/>
          <w:szCs w:val="18"/>
          <w:lang w:val="en-US"/>
        </w:rPr>
        <w:t xml:space="preserve">: Simulation parameters for </w:t>
      </w:r>
      <w:r>
        <w:rPr>
          <w:rFonts w:hint="eastAsia"/>
          <w:sz w:val="22"/>
          <w:szCs w:val="18"/>
          <w:lang w:val="en-US"/>
        </w:rPr>
        <w:t>Msg4 PD</w:t>
      </w:r>
      <w:r>
        <w:rPr>
          <w:sz w:val="22"/>
          <w:szCs w:val="18"/>
          <w:lang w:val="en-US"/>
        </w:rPr>
        <w:t>SCH</w:t>
      </w:r>
      <w:r>
        <w:rPr>
          <w:rFonts w:hint="eastAsia"/>
          <w:sz w:val="22"/>
          <w:szCs w:val="18"/>
          <w:lang w:val="en-US"/>
        </w:rPr>
        <w:t xml:space="preserve"> </w:t>
      </w:r>
      <w:r>
        <w:rPr>
          <w:sz w:val="22"/>
          <w:szCs w:val="18"/>
          <w:lang w:val="en-US"/>
        </w:rPr>
        <w:t>–</w:t>
      </w:r>
      <w:r>
        <w:rPr>
          <w:rFonts w:hint="eastAsia"/>
          <w:sz w:val="22"/>
          <w:szCs w:val="18"/>
          <w:lang w:val="en-US"/>
        </w:rPr>
        <w:t xml:space="preserve"> </w:t>
      </w:r>
      <w:r>
        <w:rPr>
          <w:rFonts w:hint="eastAsia"/>
          <w:sz w:val="22"/>
          <w:szCs w:val="18"/>
          <w:lang w:val="en-US"/>
        </w:rPr>
        <w:t>normal repetition</w:t>
      </w:r>
      <w:r>
        <w:rPr>
          <w:rFonts w:hint="eastAsia"/>
          <w:sz w:val="22"/>
          <w:szCs w:val="18"/>
          <w:lang w:val="en-US"/>
        </w:rPr>
        <w:t xml:space="preserve"> vs </w:t>
      </w:r>
      <w:r w:rsidRPr="00A06687">
        <w:rPr>
          <w:sz w:val="22"/>
          <w:szCs w:val="18"/>
          <w:lang w:val="en-US"/>
        </w:rPr>
        <w:t>repetition with different length</w:t>
      </w:r>
    </w:p>
    <w:tbl>
      <w:tblPr>
        <w:tblW w:w="6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1701"/>
        <w:gridCol w:w="1701"/>
      </w:tblGrid>
      <w:tr w:rsidR="00D140F9" w:rsidRPr="00A51CC5" w14:paraId="2BD3B471" w14:textId="77777777" w:rsidTr="00D83DFC">
        <w:trPr>
          <w:trHeight w:val="117"/>
          <w:jc w:val="center"/>
        </w:trPr>
        <w:tc>
          <w:tcPr>
            <w:tcW w:w="2835" w:type="dxa"/>
            <w:vMerge w:val="restart"/>
            <w:shd w:val="clear" w:color="auto" w:fill="D9E2F3"/>
            <w:tcMar>
              <w:top w:w="0" w:type="dxa"/>
              <w:left w:w="108" w:type="dxa"/>
              <w:bottom w:w="0" w:type="dxa"/>
              <w:right w:w="108" w:type="dxa"/>
            </w:tcMar>
            <w:vAlign w:val="center"/>
            <w:hideMark/>
          </w:tcPr>
          <w:p w14:paraId="6E6B56D2" w14:textId="77777777" w:rsidR="00D140F9" w:rsidRPr="00A51CC5" w:rsidRDefault="00D140F9" w:rsidP="000B0DA3">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3402" w:type="dxa"/>
            <w:gridSpan w:val="2"/>
            <w:shd w:val="clear" w:color="auto" w:fill="D9E2F3"/>
            <w:vAlign w:val="center"/>
          </w:tcPr>
          <w:p w14:paraId="26EEA243" w14:textId="1DE6F662" w:rsidR="00D140F9" w:rsidRPr="00A51CC5" w:rsidRDefault="00D140F9" w:rsidP="000B0DA3">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D83DFC" w:rsidRPr="00A51CC5" w14:paraId="5E254ACA" w14:textId="77777777" w:rsidTr="00841DD6">
        <w:trPr>
          <w:trHeight w:val="117"/>
          <w:jc w:val="center"/>
        </w:trPr>
        <w:tc>
          <w:tcPr>
            <w:tcW w:w="2835" w:type="dxa"/>
            <w:vMerge/>
            <w:shd w:val="clear" w:color="auto" w:fill="D9E2F3"/>
            <w:tcMar>
              <w:top w:w="0" w:type="dxa"/>
              <w:left w:w="108" w:type="dxa"/>
              <w:bottom w:w="0" w:type="dxa"/>
              <w:right w:w="108" w:type="dxa"/>
            </w:tcMar>
            <w:vAlign w:val="center"/>
          </w:tcPr>
          <w:p w14:paraId="38B9FA07" w14:textId="77777777" w:rsidR="00D83DFC" w:rsidRPr="00A51CC5" w:rsidRDefault="00D83DFC" w:rsidP="000B0DA3">
            <w:pPr>
              <w:overflowPunct w:val="0"/>
              <w:autoSpaceDE w:val="0"/>
              <w:autoSpaceDN w:val="0"/>
              <w:jc w:val="center"/>
              <w:textAlignment w:val="baseline"/>
              <w:rPr>
                <w:rFonts w:eastAsia="Batang"/>
                <w:b/>
                <w:bCs/>
                <w:color w:val="000000"/>
                <w:sz w:val="20"/>
              </w:rPr>
            </w:pPr>
          </w:p>
        </w:tc>
        <w:tc>
          <w:tcPr>
            <w:tcW w:w="1701" w:type="dxa"/>
            <w:shd w:val="clear" w:color="auto" w:fill="auto"/>
            <w:vAlign w:val="center"/>
          </w:tcPr>
          <w:p w14:paraId="68B0B884" w14:textId="77777777" w:rsidR="00D83DFC" w:rsidRPr="00D140F9" w:rsidRDefault="00D83DFC" w:rsidP="000B0DA3">
            <w:pPr>
              <w:overflowPunct w:val="0"/>
              <w:autoSpaceDE w:val="0"/>
              <w:autoSpaceDN w:val="0"/>
              <w:jc w:val="center"/>
              <w:textAlignment w:val="baseline"/>
              <w:rPr>
                <w:rFonts w:eastAsiaTheme="minorEastAsia"/>
                <w:b/>
                <w:bCs/>
                <w:color w:val="000000"/>
                <w:sz w:val="20"/>
              </w:rPr>
            </w:pPr>
            <w:r>
              <w:rPr>
                <w:rFonts w:eastAsiaTheme="minorEastAsia"/>
                <w:b/>
                <w:bCs/>
                <w:color w:val="000000"/>
                <w:sz w:val="20"/>
              </w:rPr>
              <w:t>F</w:t>
            </w:r>
            <w:r>
              <w:rPr>
                <w:rFonts w:eastAsiaTheme="minorEastAsia" w:hint="eastAsia"/>
                <w:b/>
                <w:bCs/>
                <w:color w:val="000000"/>
                <w:sz w:val="20"/>
              </w:rPr>
              <w:t>or slot w/ SSB and PDCCH</w:t>
            </w:r>
          </w:p>
        </w:tc>
        <w:tc>
          <w:tcPr>
            <w:tcW w:w="1701" w:type="dxa"/>
            <w:shd w:val="clear" w:color="auto" w:fill="auto"/>
            <w:vAlign w:val="center"/>
          </w:tcPr>
          <w:p w14:paraId="51B9C0C6" w14:textId="52A6EBCB" w:rsidR="00D83DFC" w:rsidRPr="00D140F9" w:rsidRDefault="00D83DFC" w:rsidP="000B0DA3">
            <w:pPr>
              <w:overflowPunct w:val="0"/>
              <w:autoSpaceDE w:val="0"/>
              <w:autoSpaceDN w:val="0"/>
              <w:jc w:val="center"/>
              <w:textAlignment w:val="baseline"/>
              <w:rPr>
                <w:rFonts w:eastAsiaTheme="minorEastAsia" w:hint="eastAsia"/>
                <w:b/>
                <w:bCs/>
                <w:color w:val="000000"/>
                <w:sz w:val="20"/>
              </w:rPr>
            </w:pPr>
            <w:r>
              <w:rPr>
                <w:rFonts w:eastAsiaTheme="minorEastAsia" w:hint="eastAsia"/>
                <w:b/>
                <w:bCs/>
                <w:color w:val="000000"/>
                <w:sz w:val="20"/>
              </w:rPr>
              <w:t>For slot w/o SSB and PDCCH</w:t>
            </w:r>
          </w:p>
        </w:tc>
      </w:tr>
      <w:tr w:rsidR="00A06687" w:rsidRPr="00A51CC5" w14:paraId="590D2836" w14:textId="77777777" w:rsidTr="00D83DFC">
        <w:trPr>
          <w:trHeight w:val="147"/>
          <w:jc w:val="center"/>
        </w:trPr>
        <w:tc>
          <w:tcPr>
            <w:tcW w:w="2835" w:type="dxa"/>
            <w:tcMar>
              <w:top w:w="0" w:type="dxa"/>
              <w:left w:w="108" w:type="dxa"/>
              <w:bottom w:w="0" w:type="dxa"/>
              <w:right w:w="108" w:type="dxa"/>
            </w:tcMar>
            <w:vAlign w:val="center"/>
          </w:tcPr>
          <w:p w14:paraId="73BE0D31" w14:textId="77777777" w:rsidR="00A06687" w:rsidRPr="00A51CC5" w:rsidRDefault="00A06687" w:rsidP="000B0DA3">
            <w:pPr>
              <w:jc w:val="center"/>
              <w:rPr>
                <w:rFonts w:eastAsiaTheme="minorEastAsia"/>
                <w:sz w:val="20"/>
              </w:rPr>
            </w:pPr>
            <w:r w:rsidRPr="00A51CC5">
              <w:rPr>
                <w:rFonts w:eastAsiaTheme="minorEastAsia"/>
                <w:sz w:val="20"/>
              </w:rPr>
              <w:t>Target metric</w:t>
            </w:r>
          </w:p>
        </w:tc>
        <w:tc>
          <w:tcPr>
            <w:tcW w:w="3402" w:type="dxa"/>
            <w:gridSpan w:val="2"/>
          </w:tcPr>
          <w:p w14:paraId="5D0D0F34" w14:textId="77777777" w:rsidR="00A06687" w:rsidRPr="00A51CC5" w:rsidRDefault="00A06687" w:rsidP="000B0DA3">
            <w:pPr>
              <w:spacing w:before="20" w:after="20"/>
              <w:jc w:val="center"/>
              <w:rPr>
                <w:rFonts w:eastAsiaTheme="minorEastAsia"/>
                <w:sz w:val="20"/>
              </w:rPr>
            </w:pPr>
            <w:r w:rsidRPr="00A51CC5">
              <w:rPr>
                <w:rFonts w:eastAsiaTheme="minorEastAsia"/>
                <w:sz w:val="20"/>
              </w:rPr>
              <w:t xml:space="preserve">10% </w:t>
            </w:r>
            <w:proofErr w:type="spellStart"/>
            <w:r w:rsidRPr="00A51CC5">
              <w:rPr>
                <w:rFonts w:eastAsiaTheme="minorEastAsia"/>
                <w:sz w:val="20"/>
              </w:rPr>
              <w:t>iBLER</w:t>
            </w:r>
            <w:proofErr w:type="spellEnd"/>
          </w:p>
        </w:tc>
      </w:tr>
      <w:tr w:rsidR="00A06687" w:rsidRPr="00A51CC5" w14:paraId="76AEB6DC" w14:textId="77777777" w:rsidTr="00D83DFC">
        <w:trPr>
          <w:trHeight w:val="147"/>
          <w:jc w:val="center"/>
        </w:trPr>
        <w:tc>
          <w:tcPr>
            <w:tcW w:w="2835" w:type="dxa"/>
            <w:tcMar>
              <w:top w:w="0" w:type="dxa"/>
              <w:left w:w="108" w:type="dxa"/>
              <w:bottom w:w="0" w:type="dxa"/>
              <w:right w:w="108" w:type="dxa"/>
            </w:tcMar>
            <w:vAlign w:val="center"/>
          </w:tcPr>
          <w:p w14:paraId="68CC9627" w14:textId="77777777" w:rsidR="00A06687" w:rsidRPr="00A51CC5" w:rsidRDefault="00A06687" w:rsidP="000B0DA3">
            <w:pPr>
              <w:jc w:val="center"/>
              <w:rPr>
                <w:rFonts w:eastAsiaTheme="minorEastAsia"/>
                <w:sz w:val="20"/>
              </w:rPr>
            </w:pPr>
            <w:proofErr w:type="spellStart"/>
            <w:r w:rsidRPr="00A51CC5">
              <w:rPr>
                <w:rFonts w:eastAsiaTheme="minorEastAsia"/>
                <w:sz w:val="20"/>
              </w:rPr>
              <w:t>Center</w:t>
            </w:r>
            <w:proofErr w:type="spellEnd"/>
            <w:r w:rsidRPr="00A51CC5">
              <w:rPr>
                <w:rFonts w:eastAsiaTheme="minorEastAsia"/>
                <w:sz w:val="20"/>
              </w:rPr>
              <w:t xml:space="preserve"> frequency</w:t>
            </w:r>
          </w:p>
        </w:tc>
        <w:tc>
          <w:tcPr>
            <w:tcW w:w="3402" w:type="dxa"/>
            <w:gridSpan w:val="2"/>
          </w:tcPr>
          <w:p w14:paraId="0BA93DA6" w14:textId="77777777" w:rsidR="00A06687" w:rsidRPr="00A51CC5" w:rsidRDefault="00A06687" w:rsidP="000B0DA3">
            <w:pPr>
              <w:spacing w:before="20" w:after="20"/>
              <w:jc w:val="center"/>
              <w:rPr>
                <w:rFonts w:eastAsiaTheme="minorEastAsia"/>
                <w:sz w:val="20"/>
              </w:rPr>
            </w:pPr>
            <w:r w:rsidRPr="00A51CC5">
              <w:rPr>
                <w:rFonts w:eastAsiaTheme="minorEastAsia"/>
                <w:sz w:val="20"/>
              </w:rPr>
              <w:t>2 GHz</w:t>
            </w:r>
          </w:p>
        </w:tc>
      </w:tr>
      <w:tr w:rsidR="00A06687" w:rsidRPr="00A51CC5" w14:paraId="1F614B5C" w14:textId="77777777" w:rsidTr="00D83DFC">
        <w:trPr>
          <w:trHeight w:val="147"/>
          <w:jc w:val="center"/>
        </w:trPr>
        <w:tc>
          <w:tcPr>
            <w:tcW w:w="2835" w:type="dxa"/>
            <w:tcMar>
              <w:top w:w="0" w:type="dxa"/>
              <w:left w:w="108" w:type="dxa"/>
              <w:bottom w:w="0" w:type="dxa"/>
              <w:right w:w="108" w:type="dxa"/>
            </w:tcMar>
            <w:vAlign w:val="center"/>
          </w:tcPr>
          <w:p w14:paraId="27AA008C" w14:textId="77777777" w:rsidR="00A06687" w:rsidRPr="00A51CC5" w:rsidRDefault="00A06687" w:rsidP="000B0DA3">
            <w:pPr>
              <w:jc w:val="center"/>
              <w:rPr>
                <w:rFonts w:eastAsiaTheme="minorEastAsia"/>
                <w:sz w:val="20"/>
              </w:rPr>
            </w:pPr>
            <w:r w:rsidRPr="00A51CC5">
              <w:rPr>
                <w:rFonts w:eastAsiaTheme="minorEastAsia"/>
                <w:sz w:val="20"/>
              </w:rPr>
              <w:t>Frequency bandwidth</w:t>
            </w:r>
          </w:p>
        </w:tc>
        <w:tc>
          <w:tcPr>
            <w:tcW w:w="3402" w:type="dxa"/>
            <w:gridSpan w:val="2"/>
          </w:tcPr>
          <w:p w14:paraId="3FE3C09E" w14:textId="77777777" w:rsidR="00A06687" w:rsidRPr="00A51CC5" w:rsidRDefault="00A06687" w:rsidP="000B0DA3">
            <w:pPr>
              <w:spacing w:before="20" w:after="20"/>
              <w:jc w:val="center"/>
              <w:rPr>
                <w:rFonts w:eastAsiaTheme="minorEastAsia"/>
                <w:sz w:val="20"/>
              </w:rPr>
            </w:pPr>
            <w:r w:rsidRPr="00A51CC5">
              <w:rPr>
                <w:rFonts w:eastAsiaTheme="minorEastAsia"/>
                <w:sz w:val="20"/>
              </w:rPr>
              <w:t>5 MHz</w:t>
            </w:r>
          </w:p>
        </w:tc>
      </w:tr>
      <w:tr w:rsidR="00A06687" w:rsidRPr="00A51CC5" w14:paraId="3B6782F2" w14:textId="77777777" w:rsidTr="00D83DFC">
        <w:trPr>
          <w:trHeight w:val="147"/>
          <w:jc w:val="center"/>
        </w:trPr>
        <w:tc>
          <w:tcPr>
            <w:tcW w:w="2835" w:type="dxa"/>
            <w:tcMar>
              <w:top w:w="0" w:type="dxa"/>
              <w:left w:w="108" w:type="dxa"/>
              <w:bottom w:w="0" w:type="dxa"/>
              <w:right w:w="108" w:type="dxa"/>
            </w:tcMar>
            <w:vAlign w:val="center"/>
          </w:tcPr>
          <w:p w14:paraId="7294D9B7" w14:textId="77777777" w:rsidR="00A06687" w:rsidRPr="00A51CC5" w:rsidRDefault="00A06687" w:rsidP="000B0DA3">
            <w:pPr>
              <w:jc w:val="center"/>
              <w:rPr>
                <w:rFonts w:eastAsiaTheme="minorEastAsia"/>
                <w:sz w:val="20"/>
              </w:rPr>
            </w:pPr>
            <w:r w:rsidRPr="00A51CC5">
              <w:rPr>
                <w:rFonts w:eastAsiaTheme="minorEastAsia"/>
                <w:sz w:val="20"/>
              </w:rPr>
              <w:t>SCS</w:t>
            </w:r>
          </w:p>
        </w:tc>
        <w:tc>
          <w:tcPr>
            <w:tcW w:w="3402" w:type="dxa"/>
            <w:gridSpan w:val="2"/>
          </w:tcPr>
          <w:p w14:paraId="537144C1" w14:textId="77777777" w:rsidR="00A06687" w:rsidRPr="00A51CC5" w:rsidRDefault="00A06687" w:rsidP="000B0DA3">
            <w:pPr>
              <w:spacing w:before="20" w:after="20"/>
              <w:jc w:val="center"/>
              <w:rPr>
                <w:rFonts w:eastAsiaTheme="minorEastAsia"/>
                <w:sz w:val="20"/>
              </w:rPr>
            </w:pPr>
            <w:r w:rsidRPr="00A51CC5">
              <w:rPr>
                <w:rFonts w:eastAsiaTheme="minorEastAsia"/>
                <w:sz w:val="20"/>
              </w:rPr>
              <w:t>15 kHz</w:t>
            </w:r>
          </w:p>
        </w:tc>
      </w:tr>
      <w:tr w:rsidR="00A06687" w:rsidRPr="00A51CC5" w14:paraId="565AD5B2" w14:textId="77777777" w:rsidTr="00D83DFC">
        <w:trPr>
          <w:trHeight w:val="147"/>
          <w:jc w:val="center"/>
        </w:trPr>
        <w:tc>
          <w:tcPr>
            <w:tcW w:w="2835" w:type="dxa"/>
            <w:tcMar>
              <w:top w:w="0" w:type="dxa"/>
              <w:left w:w="108" w:type="dxa"/>
              <w:bottom w:w="0" w:type="dxa"/>
              <w:right w:w="108" w:type="dxa"/>
            </w:tcMar>
            <w:vAlign w:val="center"/>
          </w:tcPr>
          <w:p w14:paraId="0D1747CC" w14:textId="77777777" w:rsidR="00A06687" w:rsidRPr="00A51CC5" w:rsidRDefault="00A06687" w:rsidP="000B0DA3">
            <w:pPr>
              <w:jc w:val="center"/>
              <w:rPr>
                <w:rFonts w:eastAsiaTheme="minorEastAsia"/>
                <w:sz w:val="20"/>
              </w:rPr>
            </w:pPr>
            <w:r w:rsidRPr="00A51CC5">
              <w:rPr>
                <w:rFonts w:eastAsiaTheme="minorEastAsia"/>
                <w:sz w:val="20"/>
              </w:rPr>
              <w:t>Frequency offset (ppm)</w:t>
            </w:r>
          </w:p>
        </w:tc>
        <w:tc>
          <w:tcPr>
            <w:tcW w:w="3402" w:type="dxa"/>
            <w:gridSpan w:val="2"/>
          </w:tcPr>
          <w:p w14:paraId="512A1455" w14:textId="77777777" w:rsidR="00A06687" w:rsidRPr="00A51CC5" w:rsidRDefault="00A06687" w:rsidP="000B0DA3">
            <w:pPr>
              <w:spacing w:before="20" w:after="20"/>
              <w:jc w:val="center"/>
              <w:rPr>
                <w:rFonts w:eastAsiaTheme="minorEastAsia"/>
                <w:sz w:val="20"/>
              </w:rPr>
            </w:pPr>
            <w:r w:rsidRPr="00A51CC5">
              <w:rPr>
                <w:rFonts w:eastAsiaTheme="minorEastAsia"/>
                <w:sz w:val="20"/>
              </w:rPr>
              <w:t>0.1</w:t>
            </w:r>
          </w:p>
        </w:tc>
      </w:tr>
      <w:tr w:rsidR="00A06687" w:rsidRPr="00A51CC5" w14:paraId="098243C3" w14:textId="77777777" w:rsidTr="00D83DFC">
        <w:trPr>
          <w:trHeight w:val="147"/>
          <w:jc w:val="center"/>
        </w:trPr>
        <w:tc>
          <w:tcPr>
            <w:tcW w:w="2835" w:type="dxa"/>
            <w:tcMar>
              <w:top w:w="0" w:type="dxa"/>
              <w:left w:w="108" w:type="dxa"/>
              <w:bottom w:w="0" w:type="dxa"/>
              <w:right w:w="108" w:type="dxa"/>
            </w:tcMar>
            <w:vAlign w:val="center"/>
          </w:tcPr>
          <w:p w14:paraId="75C4FF2D" w14:textId="77777777" w:rsidR="00A06687" w:rsidRPr="00A51CC5" w:rsidRDefault="00A06687" w:rsidP="000B0DA3">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3402" w:type="dxa"/>
            <w:gridSpan w:val="2"/>
          </w:tcPr>
          <w:p w14:paraId="217E68AC" w14:textId="77777777" w:rsidR="00A06687" w:rsidRPr="00A51CC5" w:rsidRDefault="00A06687" w:rsidP="000B0DA3">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r>
      <w:tr w:rsidR="00A06687" w:rsidRPr="00A51CC5" w14:paraId="7E2A3A45" w14:textId="77777777" w:rsidTr="00D83DFC">
        <w:trPr>
          <w:trHeight w:val="147"/>
          <w:jc w:val="center"/>
        </w:trPr>
        <w:tc>
          <w:tcPr>
            <w:tcW w:w="2835" w:type="dxa"/>
            <w:tcMar>
              <w:top w:w="0" w:type="dxa"/>
              <w:left w:w="108" w:type="dxa"/>
              <w:bottom w:w="0" w:type="dxa"/>
              <w:right w:w="108" w:type="dxa"/>
            </w:tcMar>
            <w:vAlign w:val="center"/>
          </w:tcPr>
          <w:p w14:paraId="656E48EF" w14:textId="77777777" w:rsidR="00A06687" w:rsidRPr="00A51CC5" w:rsidRDefault="00A06687" w:rsidP="000B0DA3">
            <w:pPr>
              <w:jc w:val="center"/>
              <w:rPr>
                <w:rFonts w:eastAsiaTheme="minorEastAsia"/>
                <w:sz w:val="20"/>
              </w:rPr>
            </w:pPr>
            <w:r w:rsidRPr="00A51CC5">
              <w:rPr>
                <w:rFonts w:eastAsiaTheme="minorEastAsia"/>
                <w:sz w:val="20"/>
              </w:rPr>
              <w:t>Channel model</w:t>
            </w:r>
          </w:p>
        </w:tc>
        <w:tc>
          <w:tcPr>
            <w:tcW w:w="3402" w:type="dxa"/>
            <w:gridSpan w:val="2"/>
          </w:tcPr>
          <w:p w14:paraId="52F0E266" w14:textId="77777777" w:rsidR="00A06687" w:rsidRPr="00A51CC5" w:rsidRDefault="00A06687" w:rsidP="000B0DA3">
            <w:pPr>
              <w:spacing w:before="20" w:after="20"/>
              <w:jc w:val="center"/>
              <w:rPr>
                <w:rFonts w:eastAsiaTheme="minorEastAsia"/>
                <w:sz w:val="20"/>
              </w:rPr>
            </w:pPr>
            <w:r w:rsidRPr="00A51CC5">
              <w:rPr>
                <w:rFonts w:eastAsiaTheme="minorEastAsia"/>
                <w:sz w:val="20"/>
              </w:rPr>
              <w:t>NTN-TDL-C</w:t>
            </w:r>
          </w:p>
        </w:tc>
      </w:tr>
      <w:tr w:rsidR="00A06687" w:rsidRPr="00A51CC5" w14:paraId="45E63CD9" w14:textId="77777777" w:rsidTr="00D83DFC">
        <w:trPr>
          <w:trHeight w:val="147"/>
          <w:jc w:val="center"/>
        </w:trPr>
        <w:tc>
          <w:tcPr>
            <w:tcW w:w="2835" w:type="dxa"/>
            <w:tcMar>
              <w:top w:w="0" w:type="dxa"/>
              <w:left w:w="108" w:type="dxa"/>
              <w:bottom w:w="0" w:type="dxa"/>
              <w:right w:w="108" w:type="dxa"/>
            </w:tcMar>
            <w:vAlign w:val="center"/>
          </w:tcPr>
          <w:p w14:paraId="350A5364" w14:textId="77777777" w:rsidR="00A06687" w:rsidRPr="00A51CC5" w:rsidRDefault="00A06687" w:rsidP="000B0DA3">
            <w:pPr>
              <w:jc w:val="center"/>
              <w:rPr>
                <w:rFonts w:eastAsiaTheme="minorEastAsia"/>
                <w:sz w:val="20"/>
              </w:rPr>
            </w:pPr>
            <w:r w:rsidRPr="00A51CC5">
              <w:rPr>
                <w:rFonts w:eastAsiaTheme="minorEastAsia"/>
                <w:sz w:val="20"/>
              </w:rPr>
              <w:t>UE speed</w:t>
            </w:r>
          </w:p>
        </w:tc>
        <w:tc>
          <w:tcPr>
            <w:tcW w:w="3402" w:type="dxa"/>
            <w:gridSpan w:val="2"/>
          </w:tcPr>
          <w:p w14:paraId="682DF393" w14:textId="77777777" w:rsidR="00A06687" w:rsidRPr="00A51CC5" w:rsidRDefault="00A06687" w:rsidP="000B0DA3">
            <w:pPr>
              <w:spacing w:before="20" w:after="20"/>
              <w:jc w:val="center"/>
              <w:rPr>
                <w:rFonts w:eastAsiaTheme="minorEastAsia"/>
                <w:sz w:val="20"/>
              </w:rPr>
            </w:pPr>
            <w:r w:rsidRPr="00A51CC5">
              <w:rPr>
                <w:rFonts w:eastAsiaTheme="minorEastAsia"/>
                <w:sz w:val="20"/>
              </w:rPr>
              <w:t>3 km/h</w:t>
            </w:r>
          </w:p>
        </w:tc>
      </w:tr>
      <w:tr w:rsidR="00A06687" w:rsidRPr="00A51CC5" w14:paraId="21309C93" w14:textId="77777777" w:rsidTr="00D83DFC">
        <w:trPr>
          <w:trHeight w:val="147"/>
          <w:jc w:val="center"/>
        </w:trPr>
        <w:tc>
          <w:tcPr>
            <w:tcW w:w="2835" w:type="dxa"/>
            <w:tcMar>
              <w:top w:w="0" w:type="dxa"/>
              <w:left w:w="108" w:type="dxa"/>
              <w:bottom w:w="0" w:type="dxa"/>
              <w:right w:w="108" w:type="dxa"/>
            </w:tcMar>
            <w:vAlign w:val="center"/>
          </w:tcPr>
          <w:p w14:paraId="2CB920A2" w14:textId="77777777" w:rsidR="00A06687" w:rsidRPr="00A51CC5" w:rsidRDefault="00A06687" w:rsidP="000B0DA3">
            <w:pPr>
              <w:jc w:val="center"/>
              <w:rPr>
                <w:rFonts w:eastAsiaTheme="minorEastAsia"/>
                <w:sz w:val="20"/>
              </w:rPr>
            </w:pPr>
            <w:r w:rsidRPr="00A51CC5">
              <w:rPr>
                <w:rFonts w:eastAsiaTheme="minorEastAsia"/>
                <w:sz w:val="20"/>
              </w:rPr>
              <w:t>PRB allocation</w:t>
            </w:r>
          </w:p>
        </w:tc>
        <w:tc>
          <w:tcPr>
            <w:tcW w:w="3402" w:type="dxa"/>
            <w:gridSpan w:val="2"/>
          </w:tcPr>
          <w:p w14:paraId="5525AB7C" w14:textId="77777777" w:rsidR="00A06687" w:rsidRPr="00A51CC5" w:rsidRDefault="00A06687" w:rsidP="000B0DA3">
            <w:pPr>
              <w:spacing w:before="20" w:after="20"/>
              <w:jc w:val="center"/>
              <w:rPr>
                <w:rFonts w:eastAsiaTheme="minorEastAsia"/>
                <w:sz w:val="20"/>
              </w:rPr>
            </w:pPr>
            <w:r w:rsidRPr="00A51CC5">
              <w:rPr>
                <w:rFonts w:eastAsiaTheme="minorEastAsia"/>
                <w:sz w:val="20"/>
              </w:rPr>
              <w:t>24</w:t>
            </w:r>
          </w:p>
        </w:tc>
      </w:tr>
      <w:tr w:rsidR="00E62929" w:rsidRPr="00A51CC5" w14:paraId="077FC0C8" w14:textId="77777777" w:rsidTr="00453F59">
        <w:trPr>
          <w:trHeight w:val="147"/>
          <w:jc w:val="center"/>
        </w:trPr>
        <w:tc>
          <w:tcPr>
            <w:tcW w:w="2835" w:type="dxa"/>
            <w:tcMar>
              <w:top w:w="0" w:type="dxa"/>
              <w:left w:w="108" w:type="dxa"/>
              <w:bottom w:w="0" w:type="dxa"/>
              <w:right w:w="108" w:type="dxa"/>
            </w:tcMar>
            <w:vAlign w:val="center"/>
          </w:tcPr>
          <w:p w14:paraId="60F375CA" w14:textId="77777777" w:rsidR="00E62929" w:rsidRPr="00A51CC5" w:rsidRDefault="00E62929" w:rsidP="000B0DA3">
            <w:pPr>
              <w:jc w:val="center"/>
              <w:rPr>
                <w:rFonts w:eastAsiaTheme="minorEastAsia"/>
                <w:sz w:val="20"/>
              </w:rPr>
            </w:pPr>
            <w:r w:rsidRPr="00A51CC5">
              <w:rPr>
                <w:rFonts w:eastAsiaTheme="minorEastAsia"/>
                <w:sz w:val="20"/>
              </w:rPr>
              <w:t>Symbol allocation (S, L)</w:t>
            </w:r>
          </w:p>
        </w:tc>
        <w:tc>
          <w:tcPr>
            <w:tcW w:w="1701" w:type="dxa"/>
          </w:tcPr>
          <w:p w14:paraId="1CA6CF57" w14:textId="4FACE7BE" w:rsidR="00E62929" w:rsidRPr="00A51CC5" w:rsidRDefault="00E62929" w:rsidP="000B0DA3">
            <w:pPr>
              <w:spacing w:before="20" w:after="20"/>
              <w:jc w:val="center"/>
              <w:rPr>
                <w:rFonts w:eastAsiaTheme="minorEastAsia" w:hint="eastAsia"/>
                <w:sz w:val="20"/>
              </w:rPr>
            </w:pPr>
            <w:r>
              <w:rPr>
                <w:rFonts w:eastAsiaTheme="minorEastAsia" w:hint="eastAsia"/>
                <w:sz w:val="20"/>
              </w:rPr>
              <w:t>(6, 8)</w:t>
            </w:r>
          </w:p>
        </w:tc>
        <w:tc>
          <w:tcPr>
            <w:tcW w:w="1701" w:type="dxa"/>
          </w:tcPr>
          <w:p w14:paraId="76FA9DAC" w14:textId="0626BBDE" w:rsidR="00E62929" w:rsidRPr="00A51CC5" w:rsidRDefault="00E62929" w:rsidP="000B0DA3">
            <w:pPr>
              <w:spacing w:before="20" w:after="20"/>
              <w:jc w:val="center"/>
              <w:rPr>
                <w:rFonts w:eastAsiaTheme="minorEastAsia" w:hint="eastAsia"/>
                <w:sz w:val="20"/>
              </w:rPr>
            </w:pPr>
            <w:r>
              <w:rPr>
                <w:rFonts w:eastAsiaTheme="minorEastAsia" w:hint="eastAsia"/>
                <w:sz w:val="20"/>
              </w:rPr>
              <w:t>(0, 14)</w:t>
            </w:r>
          </w:p>
        </w:tc>
      </w:tr>
      <w:tr w:rsidR="00F4147A" w:rsidRPr="00A51CC5" w14:paraId="533542F4" w14:textId="77777777" w:rsidTr="00EB4782">
        <w:trPr>
          <w:trHeight w:val="147"/>
          <w:jc w:val="center"/>
        </w:trPr>
        <w:tc>
          <w:tcPr>
            <w:tcW w:w="2835" w:type="dxa"/>
            <w:tcMar>
              <w:top w:w="0" w:type="dxa"/>
              <w:left w:w="108" w:type="dxa"/>
              <w:bottom w:w="0" w:type="dxa"/>
              <w:right w:w="108" w:type="dxa"/>
            </w:tcMar>
            <w:vAlign w:val="center"/>
          </w:tcPr>
          <w:p w14:paraId="4B135E58" w14:textId="2D570CA2" w:rsidR="00F4147A" w:rsidRPr="00A51CC5" w:rsidRDefault="00F4147A" w:rsidP="000B0DA3">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p>
        </w:tc>
        <w:tc>
          <w:tcPr>
            <w:tcW w:w="3402" w:type="dxa"/>
            <w:gridSpan w:val="2"/>
          </w:tcPr>
          <w:p w14:paraId="33AB71B0" w14:textId="4354B0F7" w:rsidR="00F4147A" w:rsidRPr="00A51CC5" w:rsidRDefault="00F4147A" w:rsidP="000B0DA3">
            <w:pPr>
              <w:spacing w:before="20" w:after="20"/>
              <w:jc w:val="center"/>
              <w:rPr>
                <w:rFonts w:eastAsiaTheme="minorEastAsia" w:hint="eastAsia"/>
                <w:sz w:val="20"/>
              </w:rPr>
            </w:pPr>
            <w:r>
              <w:rPr>
                <w:rFonts w:eastAsiaTheme="minorEastAsia" w:hint="eastAsia"/>
                <w:sz w:val="20"/>
              </w:rPr>
              <w:t>2/4/8</w:t>
            </w:r>
          </w:p>
        </w:tc>
      </w:tr>
      <w:tr w:rsidR="00D83DFC" w:rsidRPr="00A51CC5" w14:paraId="17541B26" w14:textId="77777777" w:rsidTr="00F5053F">
        <w:trPr>
          <w:trHeight w:val="147"/>
          <w:jc w:val="center"/>
        </w:trPr>
        <w:tc>
          <w:tcPr>
            <w:tcW w:w="2835" w:type="dxa"/>
            <w:tcMar>
              <w:top w:w="0" w:type="dxa"/>
              <w:left w:w="108" w:type="dxa"/>
              <w:bottom w:w="0" w:type="dxa"/>
              <w:right w:w="108" w:type="dxa"/>
            </w:tcMar>
            <w:vAlign w:val="center"/>
          </w:tcPr>
          <w:p w14:paraId="3D567890" w14:textId="77777777" w:rsidR="00D83DFC" w:rsidRPr="00A51CC5" w:rsidRDefault="00D83DFC" w:rsidP="000B0DA3">
            <w:pPr>
              <w:jc w:val="center"/>
              <w:rPr>
                <w:rFonts w:eastAsiaTheme="minorEastAsia"/>
                <w:sz w:val="20"/>
              </w:rPr>
            </w:pPr>
            <w:r w:rsidRPr="00A51CC5">
              <w:rPr>
                <w:rFonts w:eastAsiaTheme="minorEastAsia"/>
                <w:sz w:val="20"/>
              </w:rPr>
              <w:t>PDSCH mapping type</w:t>
            </w:r>
          </w:p>
        </w:tc>
        <w:tc>
          <w:tcPr>
            <w:tcW w:w="1701" w:type="dxa"/>
          </w:tcPr>
          <w:p w14:paraId="24247AB1" w14:textId="08D06DDE" w:rsidR="00D83DFC" w:rsidRPr="00A51CC5" w:rsidRDefault="00D83DFC" w:rsidP="000B0DA3">
            <w:pPr>
              <w:spacing w:before="20" w:after="20"/>
              <w:jc w:val="center"/>
              <w:rPr>
                <w:rFonts w:eastAsiaTheme="minorEastAsia" w:hint="eastAsia"/>
                <w:sz w:val="20"/>
              </w:rPr>
            </w:pPr>
            <w:r w:rsidRPr="00A51CC5">
              <w:rPr>
                <w:sz w:val="20"/>
              </w:rPr>
              <w:t xml:space="preserve">Type </w:t>
            </w:r>
            <w:r w:rsidR="009E60C2">
              <w:rPr>
                <w:rFonts w:hint="eastAsia"/>
                <w:sz w:val="20"/>
              </w:rPr>
              <w:t>B</w:t>
            </w:r>
          </w:p>
        </w:tc>
        <w:tc>
          <w:tcPr>
            <w:tcW w:w="1701" w:type="dxa"/>
          </w:tcPr>
          <w:p w14:paraId="395BF1B2" w14:textId="61535BB2" w:rsidR="00D83DFC" w:rsidRPr="00A51CC5" w:rsidRDefault="009E60C2" w:rsidP="000B0DA3">
            <w:pPr>
              <w:spacing w:before="20" w:after="20"/>
              <w:jc w:val="center"/>
              <w:rPr>
                <w:rFonts w:eastAsiaTheme="minorEastAsia"/>
                <w:sz w:val="20"/>
              </w:rPr>
            </w:pPr>
            <w:r>
              <w:rPr>
                <w:rFonts w:eastAsiaTheme="minorEastAsia" w:hint="eastAsia"/>
                <w:sz w:val="20"/>
              </w:rPr>
              <w:t>Type A</w:t>
            </w:r>
          </w:p>
        </w:tc>
      </w:tr>
      <w:tr w:rsidR="00A06687" w:rsidRPr="00A51CC5" w14:paraId="69C959CD" w14:textId="77777777" w:rsidTr="00D83DFC">
        <w:trPr>
          <w:trHeight w:val="147"/>
          <w:jc w:val="center"/>
        </w:trPr>
        <w:tc>
          <w:tcPr>
            <w:tcW w:w="2835" w:type="dxa"/>
            <w:tcMar>
              <w:top w:w="0" w:type="dxa"/>
              <w:left w:w="108" w:type="dxa"/>
              <w:bottom w:w="0" w:type="dxa"/>
              <w:right w:w="108" w:type="dxa"/>
            </w:tcMar>
            <w:vAlign w:val="center"/>
          </w:tcPr>
          <w:p w14:paraId="10A24059" w14:textId="77777777" w:rsidR="00A06687" w:rsidRPr="00A51CC5" w:rsidRDefault="00A06687" w:rsidP="000B0DA3">
            <w:pPr>
              <w:jc w:val="center"/>
              <w:rPr>
                <w:rFonts w:eastAsiaTheme="minorEastAsia"/>
                <w:sz w:val="20"/>
              </w:rPr>
            </w:pPr>
            <w:r w:rsidRPr="00A51CC5">
              <w:rPr>
                <w:rFonts w:eastAsiaTheme="minorEastAsia"/>
                <w:sz w:val="20"/>
              </w:rPr>
              <w:t>DM-RS configuration type</w:t>
            </w:r>
          </w:p>
        </w:tc>
        <w:tc>
          <w:tcPr>
            <w:tcW w:w="3402" w:type="dxa"/>
            <w:gridSpan w:val="2"/>
          </w:tcPr>
          <w:p w14:paraId="3B8B4B02" w14:textId="77777777" w:rsidR="00A06687" w:rsidRPr="00A51CC5" w:rsidRDefault="00A06687" w:rsidP="000B0DA3">
            <w:pPr>
              <w:spacing w:before="20" w:after="20"/>
              <w:jc w:val="center"/>
              <w:rPr>
                <w:rFonts w:eastAsiaTheme="minorEastAsia"/>
                <w:sz w:val="20"/>
              </w:rPr>
            </w:pPr>
            <w:r w:rsidRPr="00A51CC5">
              <w:rPr>
                <w:sz w:val="20"/>
              </w:rPr>
              <w:t>Type 1</w:t>
            </w:r>
          </w:p>
        </w:tc>
      </w:tr>
      <w:tr w:rsidR="00A06687" w:rsidRPr="00A51CC5" w14:paraId="3B2B4F99" w14:textId="77777777" w:rsidTr="00D83DFC">
        <w:trPr>
          <w:trHeight w:val="147"/>
          <w:jc w:val="center"/>
        </w:trPr>
        <w:tc>
          <w:tcPr>
            <w:tcW w:w="2835" w:type="dxa"/>
            <w:tcMar>
              <w:top w:w="0" w:type="dxa"/>
              <w:left w:w="108" w:type="dxa"/>
              <w:bottom w:w="0" w:type="dxa"/>
              <w:right w:w="108" w:type="dxa"/>
            </w:tcMar>
            <w:vAlign w:val="center"/>
          </w:tcPr>
          <w:p w14:paraId="6C86F1A6" w14:textId="77777777" w:rsidR="00A06687" w:rsidRPr="00A51CC5" w:rsidRDefault="00A06687" w:rsidP="000B0DA3">
            <w:pPr>
              <w:jc w:val="center"/>
              <w:rPr>
                <w:rFonts w:eastAsiaTheme="minorEastAsia"/>
                <w:sz w:val="20"/>
              </w:rPr>
            </w:pPr>
            <w:r w:rsidRPr="00A51CC5">
              <w:rPr>
                <w:rFonts w:eastAsiaTheme="minorEastAsia"/>
                <w:sz w:val="20"/>
              </w:rPr>
              <w:t>DM-RS Length</w:t>
            </w:r>
          </w:p>
        </w:tc>
        <w:tc>
          <w:tcPr>
            <w:tcW w:w="3402" w:type="dxa"/>
            <w:gridSpan w:val="2"/>
          </w:tcPr>
          <w:p w14:paraId="0FF167E4" w14:textId="77777777" w:rsidR="00A06687" w:rsidRPr="00A51CC5" w:rsidRDefault="00A06687" w:rsidP="000B0DA3">
            <w:pPr>
              <w:spacing w:before="20" w:after="20"/>
              <w:jc w:val="center"/>
              <w:rPr>
                <w:rFonts w:eastAsiaTheme="minorEastAsia"/>
                <w:sz w:val="20"/>
              </w:rPr>
            </w:pPr>
            <w:r w:rsidRPr="00A51CC5">
              <w:rPr>
                <w:sz w:val="20"/>
              </w:rPr>
              <w:t>1</w:t>
            </w:r>
          </w:p>
        </w:tc>
      </w:tr>
      <w:tr w:rsidR="00D83DFC" w:rsidRPr="00A51CC5" w14:paraId="779EEB27" w14:textId="77777777" w:rsidTr="00116F73">
        <w:trPr>
          <w:trHeight w:val="147"/>
          <w:jc w:val="center"/>
        </w:trPr>
        <w:tc>
          <w:tcPr>
            <w:tcW w:w="2835" w:type="dxa"/>
            <w:tcMar>
              <w:top w:w="0" w:type="dxa"/>
              <w:left w:w="108" w:type="dxa"/>
              <w:bottom w:w="0" w:type="dxa"/>
              <w:right w:w="108" w:type="dxa"/>
            </w:tcMar>
            <w:vAlign w:val="center"/>
          </w:tcPr>
          <w:p w14:paraId="07997C26" w14:textId="77777777" w:rsidR="00D83DFC" w:rsidRPr="00A51CC5" w:rsidRDefault="00D83DFC" w:rsidP="000B0DA3">
            <w:pPr>
              <w:jc w:val="center"/>
              <w:rPr>
                <w:rFonts w:eastAsiaTheme="minorEastAsia"/>
                <w:sz w:val="20"/>
              </w:rPr>
            </w:pPr>
            <w:r w:rsidRPr="00A51CC5">
              <w:rPr>
                <w:rFonts w:eastAsiaTheme="minorEastAsia"/>
                <w:sz w:val="20"/>
              </w:rPr>
              <w:t>DM-RS symbol</w:t>
            </w:r>
          </w:p>
        </w:tc>
        <w:tc>
          <w:tcPr>
            <w:tcW w:w="1701" w:type="dxa"/>
          </w:tcPr>
          <w:p w14:paraId="11621E4B" w14:textId="1CFBD906" w:rsidR="00D83DFC" w:rsidRPr="00A51CC5" w:rsidRDefault="00E62929" w:rsidP="000B0DA3">
            <w:pPr>
              <w:spacing w:before="20" w:after="20"/>
              <w:jc w:val="center"/>
              <w:rPr>
                <w:rFonts w:hint="eastAsia"/>
                <w:sz w:val="20"/>
              </w:rPr>
            </w:pPr>
            <w:r>
              <w:rPr>
                <w:rFonts w:hint="eastAsia"/>
                <w:sz w:val="20"/>
              </w:rPr>
              <w:t>[6, 12]</w:t>
            </w:r>
          </w:p>
        </w:tc>
        <w:tc>
          <w:tcPr>
            <w:tcW w:w="1701" w:type="dxa"/>
          </w:tcPr>
          <w:p w14:paraId="263C6FEF" w14:textId="0F3B2053" w:rsidR="00D83DFC" w:rsidRPr="00A51CC5" w:rsidRDefault="009E60C2" w:rsidP="000B0DA3">
            <w:pPr>
              <w:spacing w:before="20" w:after="20"/>
              <w:jc w:val="center"/>
              <w:rPr>
                <w:sz w:val="20"/>
              </w:rPr>
            </w:pPr>
            <w:r w:rsidRPr="00A51CC5">
              <w:rPr>
                <w:sz w:val="20"/>
              </w:rPr>
              <w:t xml:space="preserve">[2, </w:t>
            </w:r>
            <w:r w:rsidR="00E62929">
              <w:rPr>
                <w:rFonts w:hint="eastAsia"/>
                <w:sz w:val="20"/>
              </w:rPr>
              <w:t>7</w:t>
            </w:r>
            <w:r w:rsidRPr="00A51CC5">
              <w:rPr>
                <w:sz w:val="20"/>
              </w:rPr>
              <w:t>,</w:t>
            </w:r>
            <w:r w:rsidR="00E62929">
              <w:rPr>
                <w:rFonts w:hint="eastAsia"/>
                <w:sz w:val="20"/>
              </w:rPr>
              <w:t xml:space="preserve"> 11</w:t>
            </w:r>
            <w:r w:rsidRPr="00A51CC5">
              <w:rPr>
                <w:sz w:val="20"/>
              </w:rPr>
              <w:t>]</w:t>
            </w:r>
          </w:p>
        </w:tc>
      </w:tr>
      <w:tr w:rsidR="00A06687" w:rsidRPr="00A51CC5" w14:paraId="3EF47DB5" w14:textId="77777777" w:rsidTr="00D83DFC">
        <w:trPr>
          <w:trHeight w:val="147"/>
          <w:jc w:val="center"/>
        </w:trPr>
        <w:tc>
          <w:tcPr>
            <w:tcW w:w="2835" w:type="dxa"/>
            <w:tcMar>
              <w:top w:w="0" w:type="dxa"/>
              <w:left w:w="108" w:type="dxa"/>
              <w:bottom w:w="0" w:type="dxa"/>
              <w:right w:w="108" w:type="dxa"/>
            </w:tcMar>
            <w:vAlign w:val="center"/>
          </w:tcPr>
          <w:p w14:paraId="26B03460" w14:textId="77777777" w:rsidR="00A06687" w:rsidRPr="00A51CC5" w:rsidRDefault="00A06687" w:rsidP="000B0DA3">
            <w:pPr>
              <w:jc w:val="center"/>
              <w:rPr>
                <w:rFonts w:eastAsiaTheme="minorEastAsia"/>
                <w:sz w:val="20"/>
              </w:rPr>
            </w:pPr>
            <w:r w:rsidRPr="00A51CC5">
              <w:rPr>
                <w:rFonts w:eastAsiaTheme="minorEastAsia"/>
                <w:sz w:val="20"/>
              </w:rPr>
              <w:t>FDM b/w data and DMRS</w:t>
            </w:r>
          </w:p>
        </w:tc>
        <w:tc>
          <w:tcPr>
            <w:tcW w:w="3402" w:type="dxa"/>
            <w:gridSpan w:val="2"/>
          </w:tcPr>
          <w:p w14:paraId="50D60E6E" w14:textId="77777777" w:rsidR="00A06687" w:rsidRPr="00A51CC5" w:rsidRDefault="00A06687" w:rsidP="000B0DA3">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A06687" w:rsidRPr="00A51CC5" w14:paraId="0F615F12" w14:textId="77777777" w:rsidTr="00D83DFC">
        <w:trPr>
          <w:trHeight w:val="147"/>
          <w:jc w:val="center"/>
        </w:trPr>
        <w:tc>
          <w:tcPr>
            <w:tcW w:w="2835" w:type="dxa"/>
            <w:tcMar>
              <w:top w:w="0" w:type="dxa"/>
              <w:left w:w="108" w:type="dxa"/>
              <w:bottom w:w="0" w:type="dxa"/>
              <w:right w:w="108" w:type="dxa"/>
            </w:tcMar>
            <w:vAlign w:val="center"/>
          </w:tcPr>
          <w:p w14:paraId="44876A3C" w14:textId="77777777" w:rsidR="00A06687" w:rsidRPr="00A51CC5" w:rsidRDefault="00A06687" w:rsidP="000B0DA3">
            <w:pPr>
              <w:jc w:val="center"/>
              <w:rPr>
                <w:rFonts w:eastAsiaTheme="minorEastAsia"/>
                <w:sz w:val="20"/>
              </w:rPr>
            </w:pPr>
            <w:r w:rsidRPr="00A51CC5">
              <w:rPr>
                <w:rFonts w:eastAsiaTheme="minorEastAsia"/>
                <w:sz w:val="20"/>
              </w:rPr>
              <w:lastRenderedPageBreak/>
              <w:t>TBS</w:t>
            </w:r>
          </w:p>
        </w:tc>
        <w:tc>
          <w:tcPr>
            <w:tcW w:w="3402" w:type="dxa"/>
            <w:gridSpan w:val="2"/>
            <w:tcMar>
              <w:top w:w="0" w:type="dxa"/>
              <w:left w:w="108" w:type="dxa"/>
              <w:bottom w:w="0" w:type="dxa"/>
              <w:right w:w="108" w:type="dxa"/>
            </w:tcMar>
            <w:vAlign w:val="center"/>
          </w:tcPr>
          <w:p w14:paraId="1A0365B4" w14:textId="77777777" w:rsidR="00A06687" w:rsidRPr="00A51CC5" w:rsidRDefault="00A06687" w:rsidP="000B0DA3">
            <w:pPr>
              <w:spacing w:before="20" w:after="20"/>
              <w:jc w:val="center"/>
              <w:rPr>
                <w:rFonts w:eastAsiaTheme="minorEastAsia"/>
                <w:sz w:val="20"/>
              </w:rPr>
            </w:pPr>
            <w:r>
              <w:rPr>
                <w:rFonts w:eastAsiaTheme="minorEastAsia" w:hint="eastAsia"/>
                <w:sz w:val="20"/>
              </w:rPr>
              <w:t>1040</w:t>
            </w:r>
          </w:p>
        </w:tc>
      </w:tr>
    </w:tbl>
    <w:p w14:paraId="6B4465D2" w14:textId="296060F4" w:rsidR="001C3A19" w:rsidRDefault="001C3A19" w:rsidP="001C3A19">
      <w:pPr>
        <w:spacing w:beforeLines="50" w:before="120" w:afterLines="50" w:after="120"/>
        <w:jc w:val="center"/>
        <w:rPr>
          <w:sz w:val="22"/>
          <w:szCs w:val="18"/>
          <w:lang w:val="en-US"/>
        </w:rPr>
      </w:pPr>
      <w:r w:rsidRPr="001C3A19">
        <w:drawing>
          <wp:inline distT="0" distB="0" distL="0" distR="0" wp14:anchorId="68C3234C" wp14:editId="6B760898">
            <wp:extent cx="6332220" cy="2101215"/>
            <wp:effectExtent l="0" t="0" r="0" b="0"/>
            <wp:docPr id="104232892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101215"/>
                    </a:xfrm>
                    <a:prstGeom prst="rect">
                      <a:avLst/>
                    </a:prstGeom>
                    <a:noFill/>
                    <a:ln>
                      <a:noFill/>
                    </a:ln>
                  </pic:spPr>
                </pic:pic>
              </a:graphicData>
            </a:graphic>
          </wp:inline>
        </w:drawing>
      </w:r>
    </w:p>
    <w:p w14:paraId="3A0306F3" w14:textId="25EB2588" w:rsidR="001C3A19" w:rsidRDefault="001C3A19" w:rsidP="001C3A19">
      <w:pPr>
        <w:spacing w:beforeLines="50" w:before="120" w:afterLines="50" w:after="120"/>
        <w:jc w:val="center"/>
        <w:rPr>
          <w:rFonts w:hint="eastAsia"/>
          <w:sz w:val="22"/>
          <w:szCs w:val="18"/>
          <w:lang w:val="en-US"/>
        </w:rPr>
      </w:pPr>
      <w:r>
        <w:rPr>
          <w:rFonts w:hint="eastAsia"/>
          <w:sz w:val="22"/>
          <w:szCs w:val="18"/>
          <w:lang w:val="en-US"/>
        </w:rPr>
        <w:t>F</w:t>
      </w:r>
      <w:r>
        <w:rPr>
          <w:sz w:val="22"/>
          <w:szCs w:val="18"/>
          <w:lang w:val="en-US"/>
        </w:rPr>
        <w:t>ig.</w:t>
      </w:r>
      <w:r>
        <w:rPr>
          <w:rFonts w:hint="eastAsia"/>
          <w:sz w:val="22"/>
          <w:szCs w:val="18"/>
          <w:lang w:val="en-US"/>
        </w:rPr>
        <w:t>3</w:t>
      </w:r>
      <w:r>
        <w:rPr>
          <w:sz w:val="22"/>
          <w:szCs w:val="18"/>
          <w:lang w:val="en-US"/>
        </w:rPr>
        <w:t xml:space="preserve">. </w:t>
      </w:r>
      <w:r>
        <w:rPr>
          <w:rFonts w:hint="eastAsia"/>
          <w:sz w:val="22"/>
          <w:szCs w:val="18"/>
          <w:lang w:val="en-US"/>
        </w:rPr>
        <w:t xml:space="preserve">Illustrations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 xml:space="preserve"> (2 repetitions case)</w:t>
      </w:r>
    </w:p>
    <w:p w14:paraId="2588DD41" w14:textId="20DE1507" w:rsidR="00A06687" w:rsidRPr="001C3A19" w:rsidRDefault="00D768F1" w:rsidP="00A06687">
      <w:pPr>
        <w:spacing w:beforeLines="50" w:before="120" w:afterLines="50" w:after="120"/>
        <w:jc w:val="center"/>
        <w:rPr>
          <w:sz w:val="22"/>
          <w:szCs w:val="18"/>
          <w:lang w:val="en-US"/>
        </w:rPr>
      </w:pPr>
      <w:r w:rsidRPr="00D768F1">
        <w:drawing>
          <wp:inline distT="0" distB="0" distL="0" distR="0" wp14:anchorId="1715B42A" wp14:editId="6B892D20">
            <wp:extent cx="3986526" cy="2879767"/>
            <wp:effectExtent l="0" t="0" r="0" b="0"/>
            <wp:docPr id="12102157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8513" cy="2881202"/>
                    </a:xfrm>
                    <a:prstGeom prst="rect">
                      <a:avLst/>
                    </a:prstGeom>
                    <a:noFill/>
                    <a:ln>
                      <a:noFill/>
                    </a:ln>
                  </pic:spPr>
                </pic:pic>
              </a:graphicData>
            </a:graphic>
          </wp:inline>
        </w:drawing>
      </w:r>
    </w:p>
    <w:p w14:paraId="0E9CC46F" w14:textId="505DDB85" w:rsidR="00A06687" w:rsidRDefault="00A06687" w:rsidP="00A06687">
      <w:pPr>
        <w:spacing w:beforeLines="50" w:before="120" w:afterLines="50" w:after="120"/>
        <w:jc w:val="center"/>
        <w:rPr>
          <w:rFonts w:hint="eastAsia"/>
          <w:sz w:val="22"/>
          <w:szCs w:val="18"/>
          <w:lang w:val="en-US"/>
        </w:rPr>
      </w:pPr>
      <w:r>
        <w:rPr>
          <w:rFonts w:hint="eastAsia"/>
          <w:sz w:val="22"/>
          <w:szCs w:val="18"/>
          <w:lang w:val="en-US"/>
        </w:rPr>
        <w:t>F</w:t>
      </w:r>
      <w:r>
        <w:rPr>
          <w:sz w:val="22"/>
          <w:szCs w:val="18"/>
          <w:lang w:val="en-US"/>
        </w:rPr>
        <w:t>ig.</w:t>
      </w:r>
      <w:r w:rsidR="001C3A19">
        <w:rPr>
          <w:rFonts w:hint="eastAsia"/>
          <w:sz w:val="22"/>
          <w:szCs w:val="18"/>
          <w:lang w:val="en-US"/>
        </w:rPr>
        <w:t>4</w:t>
      </w:r>
      <w:r>
        <w:rPr>
          <w:sz w:val="22"/>
          <w:szCs w:val="18"/>
          <w:lang w:val="en-US"/>
        </w:rPr>
        <w:t>. Link level simulation results (</w:t>
      </w:r>
      <w:r>
        <w:rPr>
          <w:rFonts w:hint="eastAsia"/>
          <w:sz w:val="22"/>
          <w:szCs w:val="18"/>
          <w:lang w:val="en-US"/>
        </w:rPr>
        <w:t>Msg4 PDSCH</w:t>
      </w:r>
      <w:r>
        <w:rPr>
          <w:sz w:val="22"/>
          <w:szCs w:val="18"/>
          <w:lang w:val="en-US"/>
        </w:rPr>
        <w:t>)</w:t>
      </w:r>
      <w:r>
        <w:rPr>
          <w:rFonts w:hint="eastAsia"/>
          <w:sz w:val="22"/>
          <w:szCs w:val="18"/>
          <w:lang w:val="en-US"/>
        </w:rPr>
        <w:t xml:space="preserve"> </w:t>
      </w:r>
      <w:r w:rsidR="001C3A19">
        <w:rPr>
          <w:sz w:val="22"/>
          <w:szCs w:val="18"/>
          <w:lang w:val="en-US"/>
        </w:rPr>
        <w:t>–</w:t>
      </w:r>
      <w:r w:rsidR="001C3A19">
        <w:rPr>
          <w:rFonts w:hint="eastAsia"/>
          <w:sz w:val="22"/>
          <w:szCs w:val="18"/>
          <w:lang w:val="en-US"/>
        </w:rPr>
        <w:t xml:space="preserve"> normal repetition vs </w:t>
      </w:r>
      <w:r w:rsidR="001C3A19" w:rsidRPr="00A06687">
        <w:rPr>
          <w:sz w:val="22"/>
          <w:szCs w:val="18"/>
          <w:lang w:val="en-US"/>
        </w:rPr>
        <w:t>repetition with different length</w:t>
      </w:r>
      <w:r w:rsidR="001C3A19">
        <w:rPr>
          <w:rFonts w:hint="eastAsia"/>
          <w:sz w:val="22"/>
          <w:szCs w:val="18"/>
          <w:lang w:val="en-US"/>
        </w:rPr>
        <w:t>.</w:t>
      </w:r>
    </w:p>
    <w:p w14:paraId="5DF350FD" w14:textId="4687A834" w:rsidR="00B0430D" w:rsidRPr="00D97891" w:rsidRDefault="00D768F1" w:rsidP="00A8036C">
      <w:pPr>
        <w:spacing w:beforeLines="50" w:before="120" w:afterLines="50" w:after="120"/>
        <w:rPr>
          <w:rFonts w:hint="eastAsia"/>
          <w:sz w:val="22"/>
          <w:szCs w:val="18"/>
          <w:lang w:val="en-US"/>
        </w:rPr>
      </w:pPr>
      <w:r>
        <w:rPr>
          <w:rFonts w:hint="eastAsia"/>
          <w:sz w:val="22"/>
          <w:szCs w:val="18"/>
          <w:lang w:val="en-US"/>
        </w:rPr>
        <w:t xml:space="preserve">As you can see, although a small performance difference is observed, the difference is marginal. </w:t>
      </w:r>
      <w:r w:rsidR="00D97891">
        <w:rPr>
          <w:rFonts w:hint="eastAsia"/>
          <w:sz w:val="22"/>
          <w:szCs w:val="18"/>
          <w:lang w:val="en-US"/>
        </w:rPr>
        <w:t xml:space="preserve">Therefore, we can assume that the mechanism of repetition with different length is beneficial to reduce one slot required for </w:t>
      </w:r>
      <w:r w:rsidR="00D97891">
        <w:rPr>
          <w:sz w:val="22"/>
          <w:szCs w:val="18"/>
          <w:lang w:val="en-US"/>
        </w:rPr>
        <w:t>this</w:t>
      </w:r>
      <w:r w:rsidR="00D97891">
        <w:rPr>
          <w:rFonts w:hint="eastAsia"/>
          <w:sz w:val="22"/>
          <w:szCs w:val="18"/>
          <w:lang w:val="en-US"/>
        </w:rPr>
        <w:t xml:space="preserve"> beam.</w:t>
      </w:r>
    </w:p>
    <w:p w14:paraId="2B485B66" w14:textId="537B16B8" w:rsidR="00D97891" w:rsidRPr="00C62EC3" w:rsidRDefault="00D97891" w:rsidP="00D97891">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11E71E7E" w14:textId="66369543" w:rsidR="00D97891" w:rsidRPr="009866BB" w:rsidRDefault="00D97891" w:rsidP="00D97891">
      <w:pPr>
        <w:numPr>
          <w:ilvl w:val="0"/>
          <w:numId w:val="9"/>
        </w:numPr>
        <w:spacing w:before="50" w:afterLines="50" w:after="120"/>
        <w:rPr>
          <w:rFonts w:eastAsiaTheme="minorEastAsia"/>
          <w:b/>
          <w:bCs/>
          <w:iCs/>
          <w:sz w:val="22"/>
          <w:lang w:val="en-US"/>
        </w:rPr>
      </w:pPr>
      <w:r>
        <w:rPr>
          <w:rFonts w:eastAsiaTheme="minorEastAsia" w:hint="eastAsia"/>
          <w:b/>
          <w:bCs/>
          <w:iCs/>
          <w:sz w:val="22"/>
        </w:rPr>
        <w:t>For Msg4 PDSCH, repetitions with different length achieve almost the same BLER performance with normal repetitions, which can reduce the number of required slots for each beam in consideration of slot with SSB.</w:t>
      </w:r>
    </w:p>
    <w:p w14:paraId="1BE85B73" w14:textId="77777777" w:rsidR="00B0430D" w:rsidRPr="00D97891" w:rsidRDefault="00B0430D" w:rsidP="00A8036C">
      <w:pPr>
        <w:spacing w:beforeLines="50" w:before="120" w:afterLines="50" w:after="120"/>
        <w:rPr>
          <w:sz w:val="22"/>
          <w:szCs w:val="18"/>
          <w:lang w:val="en-US"/>
        </w:rPr>
      </w:pPr>
    </w:p>
    <w:p w14:paraId="43089304" w14:textId="77777777" w:rsidR="00B0430D" w:rsidRDefault="00B0430D" w:rsidP="00A8036C">
      <w:pPr>
        <w:spacing w:beforeLines="50" w:before="120" w:afterLines="50" w:after="120"/>
        <w:rPr>
          <w:rFonts w:hint="eastAsia"/>
          <w:sz w:val="22"/>
          <w:szCs w:val="18"/>
          <w:lang w:val="en-US"/>
        </w:rPr>
      </w:pPr>
    </w:p>
    <w:p w14:paraId="2F24C061" w14:textId="1833F81A" w:rsidR="00C7104C"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SIB1/SIB19</w:t>
      </w:r>
    </w:p>
    <w:p w14:paraId="65BABCB3" w14:textId="26965AB5" w:rsidR="00C7104C" w:rsidRPr="00D87446" w:rsidRDefault="00D87446" w:rsidP="00A8036C">
      <w:pPr>
        <w:spacing w:beforeLines="50" w:before="120" w:afterLines="50" w:after="120"/>
        <w:rPr>
          <w:sz w:val="22"/>
          <w:szCs w:val="18"/>
          <w:lang w:val="en-US"/>
        </w:rPr>
      </w:pPr>
      <w:r>
        <w:rPr>
          <w:rFonts w:hint="eastAsia"/>
          <w:sz w:val="22"/>
          <w:szCs w:val="18"/>
          <w:lang w:val="en-US"/>
        </w:rPr>
        <w:t>For SIBs, discussion/analysis/</w:t>
      </w:r>
      <w:r>
        <w:rPr>
          <w:sz w:val="22"/>
          <w:szCs w:val="18"/>
          <w:lang w:val="en-US"/>
        </w:rPr>
        <w:t>argument</w:t>
      </w:r>
      <w:r>
        <w:rPr>
          <w:rFonts w:hint="eastAsia"/>
          <w:sz w:val="22"/>
          <w:szCs w:val="18"/>
          <w:lang w:val="en-US"/>
        </w:rPr>
        <w:t xml:space="preserve"> are the </w:t>
      </w:r>
      <w:r>
        <w:rPr>
          <w:sz w:val="22"/>
          <w:szCs w:val="18"/>
          <w:lang w:val="en-US"/>
        </w:rPr>
        <w:t>same</w:t>
      </w:r>
      <w:r>
        <w:rPr>
          <w:rFonts w:hint="eastAsia"/>
          <w:sz w:val="22"/>
          <w:szCs w:val="18"/>
          <w:lang w:val="en-US"/>
        </w:rPr>
        <w:t xml:space="preserve"> as those for Msg4. Therefore, this proposal is submitted.</w:t>
      </w:r>
    </w:p>
    <w:p w14:paraId="7ED6E4DF" w14:textId="4DC54BF1" w:rsidR="00D87446" w:rsidRPr="00C62EC3" w:rsidRDefault="00D87446" w:rsidP="00D8744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10</w:t>
      </w:r>
      <w:r w:rsidRPr="00C62EC3">
        <w:rPr>
          <w:rFonts w:eastAsiaTheme="minorEastAsia"/>
          <w:b/>
          <w:sz w:val="22"/>
          <w:u w:val="single"/>
          <w:lang w:val="en-US"/>
        </w:rPr>
        <w:t>:</w:t>
      </w:r>
    </w:p>
    <w:p w14:paraId="15172EF5" w14:textId="78E8A954" w:rsidR="00D87446" w:rsidRPr="001852A5" w:rsidRDefault="00D87446" w:rsidP="00D87446">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SIB1/SIB19 PDSCH, discuss at least the following options.</w:t>
      </w:r>
    </w:p>
    <w:p w14:paraId="35712EDE" w14:textId="77777777" w:rsidR="00D87446" w:rsidRDefault="00D87446" w:rsidP="00D87446">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521FC786" w14:textId="77777777" w:rsidR="00D87446" w:rsidRDefault="00D87446" w:rsidP="00D87446">
      <w:pPr>
        <w:numPr>
          <w:ilvl w:val="2"/>
          <w:numId w:val="9"/>
        </w:numPr>
        <w:spacing w:before="50" w:afterLines="50" w:after="120"/>
        <w:rPr>
          <w:rFonts w:eastAsiaTheme="minorEastAsia"/>
          <w:b/>
          <w:bCs/>
          <w:iCs/>
          <w:sz w:val="22"/>
          <w:lang w:val="en-US"/>
        </w:rPr>
      </w:pPr>
      <w:r>
        <w:rPr>
          <w:rFonts w:eastAsiaTheme="minorEastAsia"/>
          <w:b/>
          <w:bCs/>
          <w:iCs/>
          <w:sz w:val="22"/>
          <w:lang w:val="en-US"/>
        </w:rPr>
        <w:lastRenderedPageBreak/>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28364775" w14:textId="77777777" w:rsidR="00D87446" w:rsidRDefault="00D87446" w:rsidP="00D87446">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36E14E55" w14:textId="77777777" w:rsidR="00B052A0" w:rsidRPr="00E437A9" w:rsidRDefault="00B052A0" w:rsidP="00F2234A">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D164D8A"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6BA98444" w14:textId="77777777" w:rsidR="00DB0643" w:rsidRPr="00DB599D" w:rsidRDefault="00DB0643" w:rsidP="00DB0643">
      <w:pPr>
        <w:numPr>
          <w:ilvl w:val="0"/>
          <w:numId w:val="9"/>
        </w:numPr>
        <w:spacing w:before="50" w:afterLines="50" w:after="120"/>
        <w:rPr>
          <w:rFonts w:eastAsiaTheme="minorEastAsia"/>
          <w:b/>
          <w:bCs/>
          <w:iCs/>
          <w:sz w:val="22"/>
          <w:lang w:val="en-US"/>
        </w:rPr>
      </w:pPr>
      <w:r w:rsidRPr="007425D3">
        <w:rPr>
          <w:rFonts w:eastAsiaTheme="minorEastAsia"/>
          <w:b/>
          <w:bCs/>
          <w:iCs/>
          <w:sz w:val="22"/>
        </w:rPr>
        <w:t xml:space="preserve">Support 80 </w:t>
      </w:r>
      <w:proofErr w:type="spellStart"/>
      <w:r w:rsidRPr="007425D3">
        <w:rPr>
          <w:rFonts w:eastAsiaTheme="minorEastAsia"/>
          <w:b/>
          <w:bCs/>
          <w:iCs/>
          <w:sz w:val="22"/>
        </w:rPr>
        <w:t>ms</w:t>
      </w:r>
      <w:proofErr w:type="spellEnd"/>
      <w:r w:rsidRPr="007425D3">
        <w:rPr>
          <w:rFonts w:eastAsiaTheme="minorEastAsia"/>
          <w:b/>
          <w:bCs/>
          <w:iCs/>
          <w:sz w:val="22"/>
        </w:rPr>
        <w:t xml:space="preserve"> SSB periodicity</w:t>
      </w:r>
      <w:r>
        <w:rPr>
          <w:rFonts w:eastAsiaTheme="minorEastAsia" w:hint="eastAsia"/>
          <w:b/>
          <w:bCs/>
          <w:iCs/>
          <w:sz w:val="22"/>
        </w:rPr>
        <w:t>.</w:t>
      </w:r>
    </w:p>
    <w:p w14:paraId="61441C70"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D03D8B8" w14:textId="77777777" w:rsidR="00DB0643" w:rsidRPr="00CA1FD8" w:rsidRDefault="00DB0643" w:rsidP="00DB0643">
      <w:pPr>
        <w:numPr>
          <w:ilvl w:val="0"/>
          <w:numId w:val="9"/>
        </w:numPr>
        <w:spacing w:before="50" w:afterLines="50" w:after="120"/>
        <w:rPr>
          <w:rFonts w:eastAsiaTheme="minorEastAsia"/>
          <w:b/>
          <w:bCs/>
          <w:iCs/>
          <w:sz w:val="22"/>
          <w:lang w:val="en-US"/>
        </w:rPr>
      </w:pPr>
      <w:r w:rsidRPr="007425D3">
        <w:rPr>
          <w:rFonts w:eastAsiaTheme="minorEastAsia"/>
          <w:b/>
          <w:bCs/>
          <w:iCs/>
          <w:sz w:val="22"/>
        </w:rPr>
        <w:t>RAN1 assumes that SSB/SIB beam footprint can be wider than beams for PRACH and</w:t>
      </w:r>
      <w:r>
        <w:rPr>
          <w:rFonts w:eastAsiaTheme="minorEastAsia" w:hint="eastAsia"/>
          <w:b/>
          <w:bCs/>
          <w:iCs/>
          <w:sz w:val="22"/>
        </w:rPr>
        <w:t>/or</w:t>
      </w:r>
      <w:r w:rsidRPr="007425D3">
        <w:rPr>
          <w:rFonts w:eastAsiaTheme="minorEastAsia"/>
          <w:b/>
          <w:bCs/>
          <w:iCs/>
          <w:sz w:val="22"/>
        </w:rPr>
        <w:t xml:space="preserve"> subsequent channels/signals</w:t>
      </w:r>
      <w:r>
        <w:rPr>
          <w:rFonts w:eastAsiaTheme="minorEastAsia" w:hint="eastAsia"/>
          <w:b/>
          <w:bCs/>
          <w:iCs/>
          <w:sz w:val="22"/>
        </w:rPr>
        <w:t>.</w:t>
      </w:r>
    </w:p>
    <w:p w14:paraId="679DD120" w14:textId="77777777" w:rsidR="00DB0643" w:rsidRPr="00CA1FD8"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2C6CA100" w14:textId="77777777" w:rsidR="00DB0643" w:rsidRDefault="00DB0643" w:rsidP="00DB0643">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detects the best narrower beam footprint and transmits only PRACH corresponding to the best one</w:t>
      </w:r>
      <w:r>
        <w:rPr>
          <w:rFonts w:eastAsiaTheme="minorEastAsia" w:hint="eastAsia"/>
          <w:b/>
          <w:bCs/>
          <w:iCs/>
          <w:sz w:val="22"/>
          <w:lang w:val="en-US"/>
        </w:rPr>
        <w:t>.</w:t>
      </w:r>
    </w:p>
    <w:p w14:paraId="5E6957D0" w14:textId="77777777" w:rsidR="00DB0643" w:rsidRPr="00DB599D" w:rsidRDefault="00DB0643" w:rsidP="00DB0643">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performs PRACH transmissions for all narrower beam footprints corresponding to the SSB/SIB wider beam footprint and gNB/satellite responds to the best one.</w:t>
      </w:r>
    </w:p>
    <w:p w14:paraId="49B34C7D"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E8A2BED" w14:textId="77777777" w:rsidR="00DB0643" w:rsidRPr="009866BB" w:rsidRDefault="00DB0643" w:rsidP="00DB0643">
      <w:pPr>
        <w:numPr>
          <w:ilvl w:val="0"/>
          <w:numId w:val="9"/>
        </w:numPr>
        <w:spacing w:before="50" w:afterLines="50" w:after="120"/>
        <w:rPr>
          <w:rFonts w:eastAsiaTheme="minorEastAsia"/>
          <w:b/>
          <w:bCs/>
          <w:iCs/>
          <w:sz w:val="22"/>
          <w:lang w:val="en-US"/>
        </w:rPr>
      </w:pPr>
      <w:r w:rsidRPr="00DB599D">
        <w:rPr>
          <w:rFonts w:eastAsiaTheme="minorEastAsia"/>
          <w:b/>
          <w:bCs/>
          <w:iCs/>
          <w:sz w:val="22"/>
        </w:rPr>
        <w:t xml:space="preserve">When 80 </w:t>
      </w:r>
      <w:proofErr w:type="spellStart"/>
      <w:r w:rsidRPr="00DB599D">
        <w:rPr>
          <w:rFonts w:eastAsiaTheme="minorEastAsia"/>
          <w:b/>
          <w:bCs/>
          <w:iCs/>
          <w:sz w:val="22"/>
        </w:rPr>
        <w:t>ms</w:t>
      </w:r>
      <w:proofErr w:type="spellEnd"/>
      <w:r w:rsidRPr="00DB599D">
        <w:rPr>
          <w:rFonts w:eastAsiaTheme="minorEastAsia"/>
          <w:b/>
          <w:bCs/>
          <w:iCs/>
          <w:sz w:val="22"/>
        </w:rPr>
        <w:t xml:space="preserve"> periodicity is applied to SSB, UE monitoring 20 </w:t>
      </w:r>
      <w:proofErr w:type="spellStart"/>
      <w:r w:rsidRPr="00DB599D">
        <w:rPr>
          <w:rFonts w:eastAsiaTheme="minorEastAsia"/>
          <w:b/>
          <w:bCs/>
          <w:iCs/>
          <w:sz w:val="22"/>
        </w:rPr>
        <w:t>ms</w:t>
      </w:r>
      <w:proofErr w:type="spellEnd"/>
      <w:r w:rsidRPr="00DB599D">
        <w:rPr>
          <w:rFonts w:eastAsiaTheme="minorEastAsia"/>
          <w:b/>
          <w:bCs/>
          <w:iCs/>
          <w:sz w:val="22"/>
        </w:rPr>
        <w:t xml:space="preserve"> SSB periodicity with 4 combinations can detect one-shot SSB with 80 </w:t>
      </w:r>
      <w:proofErr w:type="spellStart"/>
      <w:r w:rsidRPr="00DB599D">
        <w:rPr>
          <w:rFonts w:eastAsiaTheme="minorEastAsia"/>
          <w:b/>
          <w:bCs/>
          <w:iCs/>
          <w:sz w:val="22"/>
        </w:rPr>
        <w:t>ms</w:t>
      </w:r>
      <w:proofErr w:type="spellEnd"/>
      <w:r w:rsidRPr="00DB599D">
        <w:rPr>
          <w:rFonts w:eastAsiaTheme="minorEastAsia"/>
          <w:b/>
          <w:bCs/>
          <w:iCs/>
          <w:sz w:val="22"/>
        </w:rPr>
        <w:t xml:space="preserve"> periodicity</w:t>
      </w:r>
      <w:r>
        <w:rPr>
          <w:rFonts w:eastAsiaTheme="minorEastAsia" w:hint="eastAsia"/>
          <w:b/>
          <w:bCs/>
          <w:iCs/>
          <w:sz w:val="22"/>
        </w:rPr>
        <w:t>, in principle</w:t>
      </w:r>
      <w:r>
        <w:rPr>
          <w:rFonts w:eastAsiaTheme="minorEastAsia"/>
          <w:b/>
          <w:bCs/>
          <w:iCs/>
          <w:sz w:val="22"/>
        </w:rPr>
        <w:t>.</w:t>
      </w:r>
    </w:p>
    <w:p w14:paraId="15C41F1B"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1FEA19F7" w14:textId="77777777" w:rsidR="00DB0643" w:rsidRPr="00DB599D"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feasibility of up to </w:t>
      </w:r>
      <w:r w:rsidRPr="00DB599D">
        <w:rPr>
          <w:rFonts w:eastAsiaTheme="minorEastAsia"/>
          <w:b/>
          <w:bCs/>
          <w:iCs/>
          <w:sz w:val="22"/>
        </w:rPr>
        <w:t xml:space="preserve">80 </w:t>
      </w:r>
      <w:proofErr w:type="spellStart"/>
      <w:r w:rsidRPr="00DB599D">
        <w:rPr>
          <w:rFonts w:eastAsiaTheme="minorEastAsia"/>
          <w:b/>
          <w:bCs/>
          <w:iCs/>
          <w:sz w:val="22"/>
        </w:rPr>
        <w:t>ms</w:t>
      </w:r>
      <w:proofErr w:type="spellEnd"/>
      <w:r w:rsidRPr="00DB599D">
        <w:rPr>
          <w:rFonts w:eastAsiaTheme="minorEastAsia"/>
          <w:b/>
          <w:bCs/>
          <w:iCs/>
          <w:sz w:val="22"/>
        </w:rPr>
        <w:t xml:space="preserve"> </w:t>
      </w:r>
      <w:r>
        <w:rPr>
          <w:rFonts w:eastAsiaTheme="minorEastAsia" w:hint="eastAsia"/>
          <w:b/>
          <w:bCs/>
          <w:iCs/>
          <w:sz w:val="22"/>
        </w:rPr>
        <w:t xml:space="preserve">SSB </w:t>
      </w:r>
      <w:r w:rsidRPr="00DB599D">
        <w:rPr>
          <w:rFonts w:eastAsiaTheme="minorEastAsia"/>
          <w:b/>
          <w:bCs/>
          <w:iCs/>
          <w:sz w:val="22"/>
        </w:rPr>
        <w:t>periodicity</w:t>
      </w:r>
      <w:r>
        <w:rPr>
          <w:rFonts w:eastAsiaTheme="minorEastAsia" w:hint="eastAsia"/>
          <w:b/>
          <w:bCs/>
          <w:iCs/>
          <w:sz w:val="22"/>
        </w:rPr>
        <w:t xml:space="preserve"> for legacy UE.</w:t>
      </w:r>
    </w:p>
    <w:p w14:paraId="72F2D352" w14:textId="77777777" w:rsidR="00DB0643" w:rsidRPr="00C62EC3" w:rsidRDefault="00DB0643" w:rsidP="00DB0643">
      <w:pPr>
        <w:numPr>
          <w:ilvl w:val="1"/>
          <w:numId w:val="9"/>
        </w:numPr>
        <w:spacing w:before="50" w:afterLines="50" w:after="120"/>
        <w:rPr>
          <w:rFonts w:eastAsiaTheme="minorEastAsia"/>
          <w:b/>
          <w:bCs/>
          <w:iCs/>
          <w:sz w:val="22"/>
          <w:lang w:val="en-US"/>
        </w:rPr>
      </w:pPr>
      <w:r w:rsidRPr="00DB599D">
        <w:rPr>
          <w:rFonts w:eastAsiaTheme="minorEastAsia"/>
          <w:b/>
          <w:bCs/>
          <w:iCs/>
          <w:sz w:val="22"/>
        </w:rPr>
        <w:t xml:space="preserve">FFS: larger than 80 </w:t>
      </w:r>
      <w:proofErr w:type="spellStart"/>
      <w:r w:rsidRPr="00DB599D">
        <w:rPr>
          <w:rFonts w:eastAsiaTheme="minorEastAsia"/>
          <w:b/>
          <w:bCs/>
          <w:iCs/>
          <w:sz w:val="22"/>
        </w:rPr>
        <w:t>ms</w:t>
      </w:r>
      <w:proofErr w:type="spellEnd"/>
    </w:p>
    <w:p w14:paraId="6E41BDB3"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6B177269" w14:textId="77777777" w:rsidR="00DB0643" w:rsidRPr="00967763"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proofErr w:type="spellStart"/>
      <w:r w:rsidRPr="00222229">
        <w:rPr>
          <w:rFonts w:eastAsiaTheme="minorEastAsia"/>
          <w:b/>
          <w:bCs/>
          <w:iCs/>
          <w:sz w:val="22"/>
        </w:rPr>
        <w:t>cellDTXDRX</w:t>
      </w:r>
      <w:proofErr w:type="spellEnd"/>
      <w:r w:rsidRPr="00222229">
        <w:rPr>
          <w:rFonts w:eastAsiaTheme="minorEastAsia"/>
          <w:b/>
          <w:bCs/>
          <w:iCs/>
          <w:sz w:val="22"/>
        </w:rPr>
        <w:t>-Config</w:t>
      </w:r>
      <w:r>
        <w:rPr>
          <w:rFonts w:eastAsiaTheme="minorEastAsia" w:hint="eastAsia"/>
          <w:b/>
          <w:bCs/>
          <w:iCs/>
          <w:sz w:val="22"/>
        </w:rPr>
        <w:t xml:space="preserve"> is provided per beam.</w:t>
      </w:r>
    </w:p>
    <w:p w14:paraId="010A4D6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347C07C" w14:textId="77777777" w:rsidR="00DB0643" w:rsidRPr="00967763"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64D5746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6BDF3C8D" w14:textId="77777777" w:rsidR="00DB0643" w:rsidRPr="004D57B4"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whether it is feasible that SSB and other TX/RX are overlapped in different beams from UE perspective and the TX/RX should be </w:t>
      </w:r>
      <w:r>
        <w:rPr>
          <w:rFonts w:eastAsiaTheme="minorEastAsia"/>
          <w:b/>
          <w:bCs/>
          <w:iCs/>
          <w:sz w:val="22"/>
        </w:rPr>
        <w:t>prioritized</w:t>
      </w:r>
      <w:r>
        <w:rPr>
          <w:rFonts w:eastAsiaTheme="minorEastAsia" w:hint="eastAsia"/>
          <w:b/>
          <w:bCs/>
          <w:iCs/>
          <w:sz w:val="22"/>
        </w:rPr>
        <w:t xml:space="preserve"> at a UE.</w:t>
      </w:r>
    </w:p>
    <w:p w14:paraId="6E22E2B5" w14:textId="77777777" w:rsidR="00DB0643" w:rsidRPr="0096776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06398384"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67771520" w14:textId="77777777" w:rsidR="00DB0643" w:rsidRPr="004D57B4" w:rsidRDefault="00DB0643" w:rsidP="00DB0643">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are enhanced for coverage extension</w:t>
      </w:r>
      <w:r>
        <w:rPr>
          <w:rFonts w:eastAsiaTheme="minorEastAsia" w:hint="eastAsia"/>
          <w:b/>
          <w:bCs/>
          <w:iCs/>
          <w:sz w:val="22"/>
        </w:rPr>
        <w:t>.</w:t>
      </w:r>
    </w:p>
    <w:p w14:paraId="3FB3C2C1"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6E433DDA" w14:textId="77777777" w:rsidR="00DB0643" w:rsidRPr="00B275DF"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PDCCH, discuss at least the following options.</w:t>
      </w:r>
    </w:p>
    <w:p w14:paraId="24A8C8F0" w14:textId="77777777" w:rsidR="00DB0643" w:rsidRPr="006310D5"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Option 1: </w:t>
      </w:r>
      <w:r w:rsidRPr="00B275DF">
        <w:rPr>
          <w:rFonts w:eastAsiaTheme="minorEastAsia"/>
          <w:b/>
          <w:bCs/>
          <w:iCs/>
          <w:sz w:val="22"/>
        </w:rPr>
        <w:t>CORESET longer than 3-symbol</w:t>
      </w:r>
    </w:p>
    <w:p w14:paraId="7A3152A9" w14:textId="77777777" w:rsidR="00DB0643" w:rsidRPr="004D57B4"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Option 2: PDCCH repetition in single-TRP scenario</w:t>
      </w:r>
    </w:p>
    <w:p w14:paraId="56F69583"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4CD2A100" w14:textId="77777777" w:rsidR="00DB0643" w:rsidRPr="001852A5"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Msg4 PDSCH, discuss at least the following options.</w:t>
      </w:r>
    </w:p>
    <w:p w14:paraId="477751BE"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4787D092" w14:textId="77777777" w:rsidR="00DB0643" w:rsidRDefault="00DB0643" w:rsidP="00DB0643">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4059561E"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174F7D0F" w14:textId="77777777" w:rsidR="003E17FA" w:rsidRPr="00C62EC3" w:rsidRDefault="003E17FA" w:rsidP="003E17F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F7D60CB" w14:textId="77777777" w:rsidR="003E17FA" w:rsidRPr="009866BB" w:rsidRDefault="003E17FA" w:rsidP="003E17FA">
      <w:pPr>
        <w:numPr>
          <w:ilvl w:val="0"/>
          <w:numId w:val="9"/>
        </w:numPr>
        <w:spacing w:before="50" w:afterLines="50" w:after="120"/>
        <w:rPr>
          <w:rFonts w:eastAsiaTheme="minorEastAsia"/>
          <w:b/>
          <w:bCs/>
          <w:iCs/>
          <w:sz w:val="22"/>
          <w:lang w:val="en-US"/>
        </w:rPr>
      </w:pPr>
      <w:r>
        <w:rPr>
          <w:rFonts w:eastAsiaTheme="minorEastAsia" w:hint="eastAsia"/>
          <w:b/>
          <w:bCs/>
          <w:iCs/>
          <w:sz w:val="22"/>
        </w:rPr>
        <w:t>For Msg4 PDSCH, repetitions with different length achieve almost the same BLER performance with normal repetitions, which can reduce the number of required slots for each beam in consideration of slot with SSB.</w:t>
      </w:r>
    </w:p>
    <w:p w14:paraId="51145F9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5A3C221" w14:textId="77777777" w:rsidR="00DB0643" w:rsidRPr="001852A5"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SIB1/SIB19 PDSCH, discuss at least the following options.</w:t>
      </w:r>
    </w:p>
    <w:p w14:paraId="465B2E26"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3306508E" w14:textId="77777777" w:rsidR="00DB0643" w:rsidRDefault="00DB0643" w:rsidP="00DB0643">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144D2EE1"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0F434764" w14:textId="77777777" w:rsidR="004B4902" w:rsidRPr="00D97891"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7B3721FE" w:rsidR="00E47439" w:rsidRPr="00E93C6A"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w:t>
      </w:r>
      <w:r w:rsidR="006516C4">
        <w:rPr>
          <w:rFonts w:eastAsiaTheme="minorEastAsia" w:hint="eastAsia"/>
          <w:sz w:val="22"/>
          <w:lang w:val="en-US"/>
        </w:rPr>
        <w:t>1667</w:t>
      </w:r>
      <w:r>
        <w:rPr>
          <w:rFonts w:eastAsia="SimSun"/>
          <w:sz w:val="22"/>
          <w:lang w:val="en-US" w:eastAsia="zh-CN"/>
        </w:rPr>
        <w:tab/>
      </w:r>
      <w:r w:rsidR="006516C4">
        <w:rPr>
          <w:rFonts w:eastAsiaTheme="minorEastAsia"/>
          <w:sz w:val="22"/>
          <w:lang w:val="en-US"/>
        </w:rPr>
        <w:tab/>
      </w:r>
      <w:r w:rsidRPr="00B75396">
        <w:rPr>
          <w:rFonts w:eastAsia="SimSun"/>
          <w:sz w:val="22"/>
          <w:lang w:val="en-US" w:eastAsia="zh-CN"/>
        </w:rPr>
        <w:t>Revised WID: Non-Terrestrial Networks (NTN) for NR Phase 3</w:t>
      </w:r>
      <w:r w:rsidR="00B876B3">
        <w:rPr>
          <w:rFonts w:eastAsia="SimSun"/>
          <w:sz w:val="22"/>
          <w:lang w:val="en-US" w:eastAsia="zh-CN"/>
        </w:rPr>
        <w:tab/>
      </w:r>
      <w:r w:rsidR="006516C4">
        <w:rPr>
          <w:rFonts w:eastAsiaTheme="minorEastAsia"/>
          <w:sz w:val="22"/>
          <w:lang w:val="en-US"/>
        </w:rPr>
        <w:tab/>
      </w:r>
      <w:r w:rsidRPr="00B75396">
        <w:rPr>
          <w:rFonts w:eastAsia="SimSun"/>
          <w:sz w:val="22"/>
          <w:lang w:val="en-US" w:eastAsia="zh-CN"/>
        </w:rPr>
        <w:t>Thales, CATT</w:t>
      </w:r>
    </w:p>
    <w:p w14:paraId="3A9EC151" w14:textId="77777777" w:rsidR="00A46471" w:rsidRDefault="00A46471" w:rsidP="00A46471">
      <w:pPr>
        <w:widowControl w:val="0"/>
        <w:spacing w:after="120"/>
        <w:jc w:val="both"/>
        <w:rPr>
          <w:sz w:val="22"/>
          <w:szCs w:val="22"/>
          <w:lang w:val="en-US"/>
        </w:rPr>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D46F54">
        <w:trPr>
          <w:trHeight w:val="20"/>
          <w:jc w:val="center"/>
        </w:trPr>
        <w:tc>
          <w:tcPr>
            <w:tcW w:w="6121" w:type="dxa"/>
            <w:shd w:val="clear" w:color="auto" w:fill="auto"/>
            <w:vAlign w:val="center"/>
          </w:tcPr>
          <w:p w14:paraId="6C2F400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6BB7643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D46F54">
        <w:trPr>
          <w:trHeight w:val="20"/>
          <w:jc w:val="center"/>
        </w:trPr>
        <w:tc>
          <w:tcPr>
            <w:tcW w:w="6121" w:type="dxa"/>
            <w:shd w:val="clear" w:color="auto" w:fill="auto"/>
            <w:vAlign w:val="center"/>
          </w:tcPr>
          <w:p w14:paraId="50354F2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D46F54">
        <w:trPr>
          <w:trHeight w:val="20"/>
          <w:jc w:val="center"/>
        </w:trPr>
        <w:tc>
          <w:tcPr>
            <w:tcW w:w="6121" w:type="dxa"/>
            <w:shd w:val="clear" w:color="auto" w:fill="auto"/>
            <w:vAlign w:val="center"/>
          </w:tcPr>
          <w:p w14:paraId="7A37053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D46F54">
        <w:trPr>
          <w:trHeight w:val="20"/>
          <w:jc w:val="center"/>
        </w:trPr>
        <w:tc>
          <w:tcPr>
            <w:tcW w:w="6121" w:type="dxa"/>
            <w:shd w:val="clear" w:color="auto" w:fill="auto"/>
            <w:vAlign w:val="center"/>
          </w:tcPr>
          <w:p w14:paraId="7290CCF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38132B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D46F54">
        <w:trPr>
          <w:trHeight w:val="20"/>
          <w:jc w:val="center"/>
        </w:trPr>
        <w:tc>
          <w:tcPr>
            <w:tcW w:w="6121" w:type="dxa"/>
            <w:shd w:val="clear" w:color="auto" w:fill="auto"/>
            <w:vAlign w:val="center"/>
          </w:tcPr>
          <w:p w14:paraId="4ED8EB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2BDDB1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D46F54">
        <w:trPr>
          <w:trHeight w:val="20"/>
          <w:jc w:val="center"/>
        </w:trPr>
        <w:tc>
          <w:tcPr>
            <w:tcW w:w="6121" w:type="dxa"/>
            <w:shd w:val="clear" w:color="auto" w:fill="auto"/>
            <w:vAlign w:val="center"/>
          </w:tcPr>
          <w:p w14:paraId="0055D25E"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7741BB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D46F54">
        <w:trPr>
          <w:trHeight w:val="20"/>
          <w:jc w:val="center"/>
        </w:trPr>
        <w:tc>
          <w:tcPr>
            <w:tcW w:w="6121" w:type="dxa"/>
            <w:shd w:val="clear" w:color="auto" w:fill="auto"/>
            <w:vAlign w:val="center"/>
          </w:tcPr>
          <w:p w14:paraId="1C89D01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4E19B527" w14:textId="77777777" w:rsidTr="00D46F54">
        <w:trPr>
          <w:trHeight w:val="20"/>
          <w:jc w:val="center"/>
        </w:trPr>
        <w:tc>
          <w:tcPr>
            <w:tcW w:w="6121" w:type="dxa"/>
            <w:shd w:val="clear" w:color="auto" w:fill="auto"/>
            <w:vAlign w:val="center"/>
          </w:tcPr>
          <w:p w14:paraId="2D5C0108"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D46F54">
        <w:trPr>
          <w:trHeight w:val="20"/>
          <w:jc w:val="center"/>
        </w:trPr>
        <w:tc>
          <w:tcPr>
            <w:tcW w:w="6121" w:type="dxa"/>
            <w:shd w:val="clear" w:color="auto" w:fill="auto"/>
            <w:vAlign w:val="center"/>
          </w:tcPr>
          <w:p w14:paraId="4B477C1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D46F54">
        <w:trPr>
          <w:trHeight w:val="20"/>
          <w:jc w:val="center"/>
        </w:trPr>
        <w:tc>
          <w:tcPr>
            <w:tcW w:w="6121" w:type="dxa"/>
            <w:shd w:val="clear" w:color="auto" w:fill="auto"/>
            <w:vAlign w:val="center"/>
          </w:tcPr>
          <w:p w14:paraId="1223F32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D46F54">
        <w:trPr>
          <w:trHeight w:val="20"/>
          <w:jc w:val="center"/>
        </w:trPr>
        <w:tc>
          <w:tcPr>
            <w:tcW w:w="6121" w:type="dxa"/>
            <w:shd w:val="clear" w:color="auto" w:fill="auto"/>
            <w:vAlign w:val="center"/>
          </w:tcPr>
          <w:p w14:paraId="1817B622"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0B2F6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D46F54">
        <w:trPr>
          <w:trHeight w:val="20"/>
          <w:jc w:val="center"/>
        </w:trPr>
        <w:tc>
          <w:tcPr>
            <w:tcW w:w="8427" w:type="dxa"/>
            <w:gridSpan w:val="2"/>
            <w:shd w:val="clear" w:color="auto" w:fill="auto"/>
            <w:vAlign w:val="center"/>
          </w:tcPr>
          <w:p w14:paraId="505125F5"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w:t>
            </w:r>
            <w:proofErr w:type="spellStart"/>
            <w:r w:rsidRPr="00264F60">
              <w:rPr>
                <w:rFonts w:ascii="Times" w:eastAsia="Batang" w:hAnsi="Times"/>
                <w:b/>
                <w:kern w:val="24"/>
                <w:sz w:val="16"/>
                <w:szCs w:val="16"/>
                <w:lang w:eastAsia="en-US"/>
              </w:rPr>
              <w:t>i.e</w:t>
            </w:r>
            <w:proofErr w:type="spellEnd"/>
            <w:r w:rsidRPr="00264F60">
              <w:rPr>
                <w:rFonts w:ascii="Times" w:eastAsia="Batang" w:hAnsi="Times"/>
                <w:b/>
                <w:kern w:val="24"/>
                <w:sz w:val="16"/>
                <w:szCs w:val="16"/>
                <w:lang w:eastAsia="en-US"/>
              </w:rPr>
              <w:t xml:space="preserve"> Set 1 parameters) beam size</w:t>
            </w:r>
          </w:p>
          <w:p w14:paraId="0BEA068E"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D46F54">
        <w:trPr>
          <w:trHeight w:val="20"/>
          <w:jc w:val="center"/>
        </w:trPr>
        <w:tc>
          <w:tcPr>
            <w:tcW w:w="6121" w:type="dxa"/>
            <w:shd w:val="clear" w:color="auto" w:fill="auto"/>
            <w:vAlign w:val="center"/>
          </w:tcPr>
          <w:p w14:paraId="02CD8690"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D46F54">
        <w:trPr>
          <w:trHeight w:val="20"/>
          <w:jc w:val="center"/>
        </w:trPr>
        <w:tc>
          <w:tcPr>
            <w:tcW w:w="6121" w:type="dxa"/>
            <w:shd w:val="clear" w:color="auto" w:fill="auto"/>
            <w:vAlign w:val="center"/>
          </w:tcPr>
          <w:p w14:paraId="55B0AB5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D46F54">
        <w:trPr>
          <w:trHeight w:val="20"/>
          <w:jc w:val="center"/>
        </w:trPr>
        <w:tc>
          <w:tcPr>
            <w:tcW w:w="6121" w:type="dxa"/>
            <w:shd w:val="clear" w:color="auto" w:fill="auto"/>
            <w:vAlign w:val="center"/>
          </w:tcPr>
          <w:p w14:paraId="663073E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D46F54">
        <w:trPr>
          <w:trHeight w:val="20"/>
          <w:jc w:val="center"/>
        </w:trPr>
        <w:tc>
          <w:tcPr>
            <w:tcW w:w="6121" w:type="dxa"/>
            <w:shd w:val="clear" w:color="auto" w:fill="auto"/>
            <w:vAlign w:val="center"/>
          </w:tcPr>
          <w:p w14:paraId="7779BED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149A9F5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D46F54">
        <w:trPr>
          <w:trHeight w:val="20"/>
          <w:jc w:val="center"/>
        </w:trPr>
        <w:tc>
          <w:tcPr>
            <w:tcW w:w="6121" w:type="dxa"/>
            <w:shd w:val="clear" w:color="auto" w:fill="auto"/>
            <w:vAlign w:val="center"/>
          </w:tcPr>
          <w:p w14:paraId="1502EFC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2CB5C6C4"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D46F54">
        <w:trPr>
          <w:trHeight w:val="20"/>
          <w:jc w:val="center"/>
        </w:trPr>
        <w:tc>
          <w:tcPr>
            <w:tcW w:w="6121" w:type="dxa"/>
            <w:shd w:val="clear" w:color="auto" w:fill="auto"/>
            <w:vAlign w:val="center"/>
          </w:tcPr>
          <w:p w14:paraId="4282E8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30CC9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D46F54">
        <w:trPr>
          <w:trHeight w:val="20"/>
          <w:jc w:val="center"/>
        </w:trPr>
        <w:tc>
          <w:tcPr>
            <w:tcW w:w="6121" w:type="dxa"/>
            <w:shd w:val="clear" w:color="auto" w:fill="auto"/>
            <w:vAlign w:val="center"/>
          </w:tcPr>
          <w:p w14:paraId="73BD7A0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lastRenderedPageBreak/>
              <w:t>Satellite Tx max Gain</w:t>
            </w:r>
          </w:p>
        </w:tc>
        <w:tc>
          <w:tcPr>
            <w:tcW w:w="2306" w:type="dxa"/>
            <w:shd w:val="clear" w:color="auto" w:fill="auto"/>
            <w:vAlign w:val="center"/>
          </w:tcPr>
          <w:p w14:paraId="46FFA63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2BFE67EF" w14:textId="77777777" w:rsidTr="00D46F54">
        <w:trPr>
          <w:trHeight w:val="20"/>
          <w:jc w:val="center"/>
        </w:trPr>
        <w:tc>
          <w:tcPr>
            <w:tcW w:w="6121" w:type="dxa"/>
            <w:shd w:val="clear" w:color="auto" w:fill="auto"/>
            <w:vAlign w:val="center"/>
          </w:tcPr>
          <w:p w14:paraId="7B336F66"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D46F54">
        <w:trPr>
          <w:trHeight w:val="20"/>
          <w:jc w:val="center"/>
        </w:trPr>
        <w:tc>
          <w:tcPr>
            <w:tcW w:w="6121" w:type="dxa"/>
            <w:shd w:val="clear" w:color="auto" w:fill="auto"/>
            <w:vAlign w:val="center"/>
          </w:tcPr>
          <w:p w14:paraId="59E5FBE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D46F54">
        <w:trPr>
          <w:trHeight w:val="20"/>
          <w:jc w:val="center"/>
        </w:trPr>
        <w:tc>
          <w:tcPr>
            <w:tcW w:w="6121" w:type="dxa"/>
            <w:shd w:val="clear" w:color="auto" w:fill="auto"/>
            <w:vAlign w:val="center"/>
          </w:tcPr>
          <w:p w14:paraId="3D2AB22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D46F54">
        <w:trPr>
          <w:trHeight w:val="20"/>
          <w:jc w:val="center"/>
        </w:trPr>
        <w:tc>
          <w:tcPr>
            <w:tcW w:w="6121" w:type="dxa"/>
            <w:shd w:val="clear" w:color="auto" w:fill="auto"/>
            <w:vAlign w:val="center"/>
          </w:tcPr>
          <w:p w14:paraId="3A5510B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C6F0CC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D46F54">
        <w:trPr>
          <w:trHeight w:val="20"/>
          <w:jc w:val="center"/>
        </w:trPr>
        <w:tc>
          <w:tcPr>
            <w:tcW w:w="8427" w:type="dxa"/>
            <w:gridSpan w:val="2"/>
            <w:shd w:val="clear" w:color="auto" w:fill="auto"/>
            <w:vAlign w:val="center"/>
          </w:tcPr>
          <w:p w14:paraId="08C71539" w14:textId="77777777" w:rsidR="00A46471" w:rsidRPr="00264F60" w:rsidRDefault="00A46471" w:rsidP="00D46F54">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D46F54">
        <w:trPr>
          <w:trHeight w:val="20"/>
          <w:jc w:val="center"/>
        </w:trPr>
        <w:tc>
          <w:tcPr>
            <w:tcW w:w="6121" w:type="dxa"/>
            <w:shd w:val="clear" w:color="auto" w:fill="auto"/>
            <w:vAlign w:val="center"/>
          </w:tcPr>
          <w:p w14:paraId="06BFC74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D46F54">
        <w:trPr>
          <w:trHeight w:val="20"/>
          <w:jc w:val="center"/>
        </w:trPr>
        <w:tc>
          <w:tcPr>
            <w:tcW w:w="6121" w:type="dxa"/>
            <w:shd w:val="clear" w:color="auto" w:fill="auto"/>
            <w:vAlign w:val="center"/>
          </w:tcPr>
          <w:p w14:paraId="15EB168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D46F54">
        <w:trPr>
          <w:trHeight w:val="20"/>
          <w:jc w:val="center"/>
        </w:trPr>
        <w:tc>
          <w:tcPr>
            <w:tcW w:w="6121" w:type="dxa"/>
            <w:shd w:val="clear" w:color="auto" w:fill="auto"/>
            <w:vAlign w:val="center"/>
          </w:tcPr>
          <w:p w14:paraId="2947FF5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D46F54">
        <w:trPr>
          <w:trHeight w:val="20"/>
          <w:jc w:val="center"/>
        </w:trPr>
        <w:tc>
          <w:tcPr>
            <w:tcW w:w="6121" w:type="dxa"/>
            <w:shd w:val="clear" w:color="auto" w:fill="auto"/>
            <w:vAlign w:val="center"/>
          </w:tcPr>
          <w:p w14:paraId="1B0386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7141D28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D46F54">
        <w:trPr>
          <w:trHeight w:val="20"/>
          <w:jc w:val="center"/>
        </w:trPr>
        <w:tc>
          <w:tcPr>
            <w:tcW w:w="6121" w:type="dxa"/>
            <w:shd w:val="clear" w:color="auto" w:fill="auto"/>
            <w:vAlign w:val="center"/>
          </w:tcPr>
          <w:p w14:paraId="7BC134A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E0E9FD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D46F54">
        <w:trPr>
          <w:trHeight w:val="20"/>
          <w:jc w:val="center"/>
        </w:trPr>
        <w:tc>
          <w:tcPr>
            <w:tcW w:w="6121" w:type="dxa"/>
            <w:shd w:val="clear" w:color="auto" w:fill="auto"/>
            <w:vAlign w:val="center"/>
          </w:tcPr>
          <w:p w14:paraId="36D046A8"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6F3377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D46F54">
        <w:trPr>
          <w:trHeight w:val="20"/>
          <w:jc w:val="center"/>
        </w:trPr>
        <w:tc>
          <w:tcPr>
            <w:tcW w:w="6121" w:type="dxa"/>
            <w:shd w:val="clear" w:color="auto" w:fill="auto"/>
            <w:vAlign w:val="center"/>
          </w:tcPr>
          <w:p w14:paraId="553F03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6717D5D8" w14:textId="77777777" w:rsidTr="00D46F54">
        <w:trPr>
          <w:trHeight w:val="20"/>
          <w:jc w:val="center"/>
        </w:trPr>
        <w:tc>
          <w:tcPr>
            <w:tcW w:w="6121" w:type="dxa"/>
            <w:shd w:val="clear" w:color="auto" w:fill="auto"/>
            <w:vAlign w:val="center"/>
          </w:tcPr>
          <w:p w14:paraId="45F9CE59"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D46F54">
        <w:trPr>
          <w:trHeight w:val="20"/>
          <w:jc w:val="center"/>
        </w:trPr>
        <w:tc>
          <w:tcPr>
            <w:tcW w:w="6121" w:type="dxa"/>
            <w:shd w:val="clear" w:color="auto" w:fill="auto"/>
            <w:vAlign w:val="center"/>
          </w:tcPr>
          <w:p w14:paraId="1873ABE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D46F54">
        <w:trPr>
          <w:trHeight w:val="20"/>
          <w:jc w:val="center"/>
        </w:trPr>
        <w:tc>
          <w:tcPr>
            <w:tcW w:w="6121" w:type="dxa"/>
            <w:shd w:val="clear" w:color="auto" w:fill="auto"/>
            <w:vAlign w:val="center"/>
          </w:tcPr>
          <w:p w14:paraId="623FA46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D46F54">
        <w:trPr>
          <w:trHeight w:val="20"/>
          <w:jc w:val="center"/>
        </w:trPr>
        <w:tc>
          <w:tcPr>
            <w:tcW w:w="6121" w:type="dxa"/>
            <w:shd w:val="clear" w:color="auto" w:fill="auto"/>
            <w:vAlign w:val="center"/>
          </w:tcPr>
          <w:p w14:paraId="51D2574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0D6AA6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D46F54">
        <w:trPr>
          <w:trHeight w:val="20"/>
          <w:jc w:val="center"/>
        </w:trPr>
        <w:tc>
          <w:tcPr>
            <w:tcW w:w="8427" w:type="dxa"/>
            <w:gridSpan w:val="2"/>
            <w:shd w:val="clear" w:color="auto" w:fill="auto"/>
            <w:vAlign w:val="center"/>
          </w:tcPr>
          <w:p w14:paraId="272A2E27"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D46F54">
        <w:trPr>
          <w:trHeight w:val="20"/>
          <w:jc w:val="center"/>
        </w:trPr>
        <w:tc>
          <w:tcPr>
            <w:tcW w:w="6121" w:type="dxa"/>
            <w:shd w:val="clear" w:color="auto" w:fill="auto"/>
            <w:vAlign w:val="center"/>
          </w:tcPr>
          <w:p w14:paraId="7D2A0B3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50FD9FB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D46F54">
        <w:trPr>
          <w:trHeight w:val="20"/>
          <w:jc w:val="center"/>
        </w:trPr>
        <w:tc>
          <w:tcPr>
            <w:tcW w:w="6121" w:type="dxa"/>
            <w:shd w:val="clear" w:color="auto" w:fill="auto"/>
            <w:vAlign w:val="center"/>
          </w:tcPr>
          <w:p w14:paraId="679DF7B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D46F54">
        <w:trPr>
          <w:trHeight w:val="20"/>
          <w:jc w:val="center"/>
        </w:trPr>
        <w:tc>
          <w:tcPr>
            <w:tcW w:w="6121" w:type="dxa"/>
            <w:shd w:val="clear" w:color="auto" w:fill="auto"/>
            <w:vAlign w:val="center"/>
          </w:tcPr>
          <w:p w14:paraId="48397A3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D46F54">
        <w:trPr>
          <w:trHeight w:val="20"/>
          <w:jc w:val="center"/>
        </w:trPr>
        <w:tc>
          <w:tcPr>
            <w:tcW w:w="6121" w:type="dxa"/>
            <w:shd w:val="clear" w:color="auto" w:fill="auto"/>
            <w:vAlign w:val="center"/>
          </w:tcPr>
          <w:p w14:paraId="3A94A8F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vMerge/>
            <w:shd w:val="clear" w:color="auto" w:fill="auto"/>
          </w:tcPr>
          <w:p w14:paraId="74233D62"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564923" w14:textId="77777777" w:rsidTr="00D46F54">
        <w:trPr>
          <w:trHeight w:val="20"/>
          <w:jc w:val="center"/>
        </w:trPr>
        <w:tc>
          <w:tcPr>
            <w:tcW w:w="6121" w:type="dxa"/>
            <w:shd w:val="clear" w:color="auto" w:fill="auto"/>
            <w:vAlign w:val="center"/>
          </w:tcPr>
          <w:p w14:paraId="45025E8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6F0B4D7"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05354014" w14:textId="77777777" w:rsidTr="00D46F54">
        <w:trPr>
          <w:trHeight w:val="20"/>
          <w:jc w:val="center"/>
        </w:trPr>
        <w:tc>
          <w:tcPr>
            <w:tcW w:w="6121" w:type="dxa"/>
            <w:shd w:val="clear" w:color="auto" w:fill="auto"/>
            <w:vAlign w:val="center"/>
          </w:tcPr>
          <w:p w14:paraId="1840A3E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2DD7745"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76CC6CCC" w14:textId="77777777" w:rsidTr="00D46F54">
        <w:trPr>
          <w:trHeight w:val="20"/>
          <w:jc w:val="center"/>
        </w:trPr>
        <w:tc>
          <w:tcPr>
            <w:tcW w:w="6121" w:type="dxa"/>
            <w:shd w:val="clear" w:color="auto" w:fill="auto"/>
            <w:vAlign w:val="center"/>
          </w:tcPr>
          <w:p w14:paraId="66E7E09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63A864B3" w14:textId="77777777" w:rsidTr="00D46F54">
        <w:trPr>
          <w:trHeight w:val="20"/>
          <w:jc w:val="center"/>
        </w:trPr>
        <w:tc>
          <w:tcPr>
            <w:tcW w:w="6121" w:type="dxa"/>
            <w:shd w:val="clear" w:color="auto" w:fill="auto"/>
            <w:vAlign w:val="center"/>
          </w:tcPr>
          <w:p w14:paraId="1B76B37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33D0931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DAFBEE" w14:textId="77777777" w:rsidTr="00D46F54">
        <w:trPr>
          <w:trHeight w:val="20"/>
          <w:jc w:val="center"/>
        </w:trPr>
        <w:tc>
          <w:tcPr>
            <w:tcW w:w="6121" w:type="dxa"/>
            <w:shd w:val="clear" w:color="auto" w:fill="auto"/>
            <w:vAlign w:val="center"/>
          </w:tcPr>
          <w:p w14:paraId="4E2C047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D46F54">
        <w:trPr>
          <w:trHeight w:val="20"/>
          <w:jc w:val="center"/>
        </w:trPr>
        <w:tc>
          <w:tcPr>
            <w:tcW w:w="6121" w:type="dxa"/>
            <w:shd w:val="clear" w:color="auto" w:fill="auto"/>
            <w:vAlign w:val="center"/>
          </w:tcPr>
          <w:p w14:paraId="7AFFB9A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D46F54">
        <w:trPr>
          <w:trHeight w:val="20"/>
          <w:jc w:val="center"/>
        </w:trPr>
        <w:tc>
          <w:tcPr>
            <w:tcW w:w="6121" w:type="dxa"/>
            <w:shd w:val="clear" w:color="auto" w:fill="auto"/>
            <w:vAlign w:val="center"/>
          </w:tcPr>
          <w:p w14:paraId="7E10653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p>
        </w:tc>
        <w:tc>
          <w:tcPr>
            <w:tcW w:w="2306" w:type="dxa"/>
            <w:shd w:val="clear" w:color="auto" w:fill="auto"/>
            <w:vAlign w:val="center"/>
          </w:tcPr>
          <w:p w14:paraId="560797D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D46F54">
        <w:trPr>
          <w:trHeight w:val="20"/>
          <w:jc w:val="center"/>
        </w:trPr>
        <w:tc>
          <w:tcPr>
            <w:tcW w:w="8427" w:type="dxa"/>
            <w:gridSpan w:val="2"/>
            <w:shd w:val="clear" w:color="auto" w:fill="auto"/>
            <w:vAlign w:val="center"/>
          </w:tcPr>
          <w:p w14:paraId="58029F22"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D46F54">
        <w:trPr>
          <w:trHeight w:val="20"/>
          <w:jc w:val="center"/>
        </w:trPr>
        <w:tc>
          <w:tcPr>
            <w:tcW w:w="5539" w:type="dxa"/>
            <w:shd w:val="clear" w:color="auto" w:fill="auto"/>
            <w:vAlign w:val="center"/>
          </w:tcPr>
          <w:p w14:paraId="702244D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D46F54">
        <w:trPr>
          <w:trHeight w:val="20"/>
          <w:jc w:val="center"/>
        </w:trPr>
        <w:tc>
          <w:tcPr>
            <w:tcW w:w="5539" w:type="dxa"/>
            <w:shd w:val="clear" w:color="auto" w:fill="auto"/>
            <w:vAlign w:val="center"/>
          </w:tcPr>
          <w:p w14:paraId="61E8391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D46F54">
        <w:trPr>
          <w:trHeight w:val="20"/>
          <w:jc w:val="center"/>
        </w:trPr>
        <w:tc>
          <w:tcPr>
            <w:tcW w:w="5539" w:type="dxa"/>
            <w:shd w:val="clear" w:color="auto" w:fill="auto"/>
            <w:vAlign w:val="center"/>
          </w:tcPr>
          <w:p w14:paraId="12237DA6"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D46F54">
        <w:trPr>
          <w:trHeight w:val="20"/>
          <w:jc w:val="center"/>
        </w:trPr>
        <w:tc>
          <w:tcPr>
            <w:tcW w:w="5539" w:type="dxa"/>
            <w:shd w:val="clear" w:color="auto" w:fill="auto"/>
            <w:vAlign w:val="center"/>
          </w:tcPr>
          <w:p w14:paraId="4EDF49C2"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D46F54">
        <w:trPr>
          <w:trHeight w:val="20"/>
          <w:jc w:val="center"/>
        </w:trPr>
        <w:tc>
          <w:tcPr>
            <w:tcW w:w="5539" w:type="dxa"/>
            <w:shd w:val="clear" w:color="auto" w:fill="auto"/>
            <w:vAlign w:val="center"/>
          </w:tcPr>
          <w:p w14:paraId="0314B0A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D46F54">
        <w:trPr>
          <w:trHeight w:val="20"/>
          <w:jc w:val="center"/>
        </w:trPr>
        <w:tc>
          <w:tcPr>
            <w:tcW w:w="5539" w:type="dxa"/>
            <w:shd w:val="clear" w:color="auto" w:fill="auto"/>
            <w:vAlign w:val="center"/>
          </w:tcPr>
          <w:p w14:paraId="00E2CE67"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D46F54">
        <w:trPr>
          <w:trHeight w:val="20"/>
          <w:jc w:val="center"/>
        </w:trPr>
        <w:tc>
          <w:tcPr>
            <w:tcW w:w="5539" w:type="dxa"/>
            <w:shd w:val="clear" w:color="auto" w:fill="auto"/>
            <w:vAlign w:val="center"/>
          </w:tcPr>
          <w:p w14:paraId="1CBD815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D46F54">
        <w:trPr>
          <w:trHeight w:val="20"/>
          <w:jc w:val="center"/>
        </w:trPr>
        <w:tc>
          <w:tcPr>
            <w:tcW w:w="5539" w:type="dxa"/>
            <w:shd w:val="clear" w:color="auto" w:fill="auto"/>
            <w:vAlign w:val="center"/>
          </w:tcPr>
          <w:p w14:paraId="6AB672D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D46F54">
        <w:trPr>
          <w:trHeight w:val="20"/>
          <w:jc w:val="center"/>
        </w:trPr>
        <w:tc>
          <w:tcPr>
            <w:tcW w:w="5539" w:type="dxa"/>
            <w:shd w:val="clear" w:color="auto" w:fill="auto"/>
            <w:vAlign w:val="center"/>
          </w:tcPr>
          <w:p w14:paraId="7C242EB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4 </w:t>
            </w:r>
            <w:proofErr w:type="spellStart"/>
            <w:r w:rsidRPr="00264F60">
              <w:rPr>
                <w:rFonts w:ascii="Times" w:eastAsia="Batang" w:hAnsi="Times"/>
                <w:sz w:val="16"/>
                <w:szCs w:val="16"/>
                <w:lang w:eastAsia="zh-CN"/>
              </w:rPr>
              <w:t>dBi</w:t>
            </w:r>
            <w:proofErr w:type="spellEnd"/>
          </w:p>
        </w:tc>
      </w:tr>
      <w:tr w:rsidR="00A46471" w:rsidRPr="00264F60" w14:paraId="58D1F687" w14:textId="77777777" w:rsidTr="00D46F54">
        <w:trPr>
          <w:trHeight w:val="20"/>
          <w:jc w:val="center"/>
        </w:trPr>
        <w:tc>
          <w:tcPr>
            <w:tcW w:w="5539" w:type="dxa"/>
            <w:shd w:val="clear" w:color="auto" w:fill="auto"/>
            <w:vAlign w:val="center"/>
          </w:tcPr>
          <w:p w14:paraId="77869FF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30 </w:t>
            </w:r>
            <w:proofErr w:type="spellStart"/>
            <w:r w:rsidRPr="00264F60">
              <w:rPr>
                <w:rFonts w:ascii="Times" w:eastAsia="Batang" w:hAnsi="Times"/>
                <w:sz w:val="16"/>
                <w:szCs w:val="16"/>
                <w:lang w:eastAsia="zh-CN"/>
              </w:rPr>
              <w:t>dBi</w:t>
            </w:r>
            <w:proofErr w:type="spellEnd"/>
          </w:p>
        </w:tc>
      </w:tr>
      <w:tr w:rsidR="00A46471" w:rsidRPr="00264F60" w14:paraId="158D1173" w14:textId="77777777" w:rsidTr="00D46F54">
        <w:trPr>
          <w:trHeight w:val="20"/>
          <w:jc w:val="center"/>
        </w:trPr>
        <w:tc>
          <w:tcPr>
            <w:tcW w:w="5539" w:type="dxa"/>
            <w:shd w:val="clear" w:color="auto" w:fill="auto"/>
            <w:vAlign w:val="center"/>
          </w:tcPr>
          <w:p w14:paraId="09EB7510"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lastRenderedPageBreak/>
        <w:t>CDF of user perceived throughput (UPT)</w:t>
      </w:r>
    </w:p>
    <w:p w14:paraId="6CB23D0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These beam footprints have X active (e.g. </w:t>
      </w:r>
      <w:proofErr w:type="spellStart"/>
      <w:r w:rsidRPr="00264F60">
        <w:rPr>
          <w:sz w:val="16"/>
          <w:szCs w:val="16"/>
          <w:lang w:eastAsia="ko-KR"/>
        </w:rPr>
        <w:t>VoNR</w:t>
      </w:r>
      <w:proofErr w:type="spellEnd"/>
      <w:r w:rsidRPr="00264F60">
        <w:rPr>
          <w:sz w:val="16"/>
          <w:szCs w:val="16"/>
          <w:lang w:eastAsia="ko-KR"/>
        </w:rPr>
        <w:t>) users each.</w:t>
      </w:r>
    </w:p>
    <w:p w14:paraId="576F515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-5.5 </w:t>
      </w:r>
      <w:proofErr w:type="spellStart"/>
      <w:r w:rsidRPr="00264F60">
        <w:rPr>
          <w:sz w:val="16"/>
          <w:szCs w:val="16"/>
          <w:lang w:eastAsia="ko-KR"/>
        </w:rPr>
        <w:t>dBi</w:t>
      </w:r>
      <w:proofErr w:type="spellEnd"/>
      <w:r w:rsidRPr="00264F60">
        <w:rPr>
          <w:sz w:val="16"/>
          <w:szCs w:val="16"/>
          <w:lang w:eastAsia="ko-KR"/>
        </w:rPr>
        <w:t xml:space="preserve"> antenna gain is assumed</w:t>
      </w:r>
    </w:p>
    <w:p w14:paraId="1A2F55A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D46F54">
        <w:tc>
          <w:tcPr>
            <w:tcW w:w="2262" w:type="dxa"/>
            <w:tcBorders>
              <w:bottom w:val="single" w:sz="12" w:space="0" w:color="95B3D7"/>
            </w:tcBorders>
            <w:shd w:val="clear" w:color="auto" w:fill="00B0F0"/>
            <w:vAlign w:val="center"/>
          </w:tcPr>
          <w:p w14:paraId="13732ACC"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D46F54">
        <w:tc>
          <w:tcPr>
            <w:tcW w:w="2262" w:type="dxa"/>
            <w:shd w:val="clear" w:color="auto" w:fill="00B0F0"/>
            <w:vAlign w:val="center"/>
          </w:tcPr>
          <w:p w14:paraId="72AE3D7E"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193FEF31" w14:textId="77777777" w:rsidTr="00D46F54">
        <w:tc>
          <w:tcPr>
            <w:tcW w:w="2262" w:type="dxa"/>
            <w:shd w:val="clear" w:color="auto" w:fill="00B0F0"/>
            <w:vAlign w:val="center"/>
          </w:tcPr>
          <w:p w14:paraId="76A97FC0"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6CE5F6B0" w14:textId="77777777" w:rsidTr="00D46F54">
        <w:tc>
          <w:tcPr>
            <w:tcW w:w="2262" w:type="dxa"/>
            <w:shd w:val="clear" w:color="auto" w:fill="00B0F0"/>
            <w:vAlign w:val="center"/>
          </w:tcPr>
          <w:p w14:paraId="44C7E8D7"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 xml:space="preserve">200 </w:t>
            </w:r>
            <w:proofErr w:type="spellStart"/>
            <w:r w:rsidRPr="00264F60">
              <w:rPr>
                <w:rFonts w:ascii="Times" w:eastAsia="Batang" w:hAnsi="Times"/>
                <w:sz w:val="16"/>
                <w:szCs w:val="16"/>
                <w:lang w:eastAsia="zh-CN"/>
              </w:rPr>
              <w:t>ms</w:t>
            </w:r>
            <w:proofErr w:type="spellEnd"/>
          </w:p>
        </w:tc>
        <w:tc>
          <w:tcPr>
            <w:tcW w:w="1801" w:type="dxa"/>
            <w:shd w:val="clear" w:color="auto" w:fill="auto"/>
            <w:vAlign w:val="center"/>
          </w:tcPr>
          <w:p w14:paraId="5C9DD034"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D46F54">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For VoIP: AMR 4.75 kbps (TBS of 184 bits without CRC in physical layer) with 20 </w:t>
      </w:r>
      <w:proofErr w:type="spellStart"/>
      <w:r w:rsidRPr="00264F60">
        <w:rPr>
          <w:sz w:val="16"/>
          <w:szCs w:val="16"/>
          <w:lang w:eastAsia="ko-KR"/>
        </w:rPr>
        <w:t>ms</w:t>
      </w:r>
      <w:proofErr w:type="spellEnd"/>
      <w:r w:rsidRPr="00264F60">
        <w:rPr>
          <w:sz w:val="16"/>
          <w:szCs w:val="16"/>
          <w:lang w:eastAsia="ko-KR"/>
        </w:rPr>
        <w:t xml:space="preserve"> data arriving interval </w:t>
      </w:r>
    </w:p>
    <w:p w14:paraId="784CB3E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A46471">
      <w:pPr>
        <w:widowControl w:val="0"/>
        <w:numPr>
          <w:ilvl w:val="0"/>
          <w:numId w:val="3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A46471">
      <w:pPr>
        <w:widowControl w:val="0"/>
        <w:numPr>
          <w:ilvl w:val="0"/>
          <w:numId w:val="39"/>
        </w:numPr>
        <w:snapToGrid w:val="0"/>
        <w:rPr>
          <w:sz w:val="16"/>
          <w:szCs w:val="16"/>
          <w:lang w:eastAsia="ko-KR"/>
        </w:rPr>
      </w:pPr>
      <w:r w:rsidRPr="00264F60">
        <w:rPr>
          <w:rFonts w:hint="eastAsia"/>
          <w:sz w:val="16"/>
          <w:szCs w:val="16"/>
          <w:lang w:eastAsia="ko-KR"/>
        </w:rPr>
        <w:lastRenderedPageBreak/>
        <w:t>P</w:t>
      </w:r>
      <w:r w:rsidRPr="00264F60">
        <w:rPr>
          <w:sz w:val="16"/>
          <w:szCs w:val="16"/>
          <w:lang w:eastAsia="ko-KR"/>
        </w:rPr>
        <w:t>DSCH for paging</w:t>
      </w:r>
    </w:p>
    <w:p w14:paraId="4DF5732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PDCCH</w:t>
      </w:r>
    </w:p>
    <w:p w14:paraId="5C4FBD3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SCS:</w:t>
      </w:r>
    </w:p>
    <w:p w14:paraId="075554D8"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D46F54">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D46F54">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D46F54">
        <w:trPr>
          <w:trHeight w:val="20"/>
        </w:trPr>
        <w:tc>
          <w:tcPr>
            <w:tcW w:w="3397" w:type="dxa"/>
            <w:tcBorders>
              <w:left w:val="single" w:sz="4" w:space="0" w:color="FFFFFF"/>
            </w:tcBorders>
            <w:shd w:val="clear" w:color="auto" w:fill="00B0F0"/>
          </w:tcPr>
          <w:p w14:paraId="4EC66B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D46F54">
        <w:trPr>
          <w:trHeight w:val="20"/>
        </w:trPr>
        <w:tc>
          <w:tcPr>
            <w:tcW w:w="3397" w:type="dxa"/>
            <w:tcBorders>
              <w:left w:val="single" w:sz="4" w:space="0" w:color="FFFFFF"/>
            </w:tcBorders>
            <w:shd w:val="clear" w:color="auto" w:fill="00B0F0"/>
          </w:tcPr>
          <w:p w14:paraId="0688EC0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D46F54">
        <w:trPr>
          <w:trHeight w:val="20"/>
        </w:trPr>
        <w:tc>
          <w:tcPr>
            <w:tcW w:w="3397" w:type="dxa"/>
            <w:tcBorders>
              <w:left w:val="single" w:sz="4" w:space="0" w:color="FFFFFF"/>
            </w:tcBorders>
            <w:shd w:val="clear" w:color="auto" w:fill="00B0F0"/>
          </w:tcPr>
          <w:p w14:paraId="63B98F3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D46F54">
        <w:trPr>
          <w:trHeight w:val="20"/>
        </w:trPr>
        <w:tc>
          <w:tcPr>
            <w:tcW w:w="3397" w:type="dxa"/>
            <w:tcBorders>
              <w:left w:val="single" w:sz="4" w:space="0" w:color="FFFFFF"/>
            </w:tcBorders>
            <w:shd w:val="clear" w:color="auto" w:fill="00B0F0"/>
          </w:tcPr>
          <w:p w14:paraId="49A6005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D46F54">
        <w:trPr>
          <w:trHeight w:val="20"/>
        </w:trPr>
        <w:tc>
          <w:tcPr>
            <w:tcW w:w="3397" w:type="dxa"/>
            <w:tcBorders>
              <w:left w:val="single" w:sz="4" w:space="0" w:color="FFFFFF"/>
            </w:tcBorders>
            <w:shd w:val="clear" w:color="auto" w:fill="00B0F0"/>
          </w:tcPr>
          <w:p w14:paraId="2C399B16"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D46F54">
        <w:trPr>
          <w:trHeight w:val="20"/>
        </w:trPr>
        <w:tc>
          <w:tcPr>
            <w:tcW w:w="3397" w:type="dxa"/>
            <w:tcBorders>
              <w:left w:val="single" w:sz="4" w:space="0" w:color="FFFFFF"/>
            </w:tcBorders>
            <w:shd w:val="clear" w:color="auto" w:fill="00B0F0"/>
          </w:tcPr>
          <w:p w14:paraId="3D29A51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D46F54">
        <w:trPr>
          <w:trHeight w:val="20"/>
        </w:trPr>
        <w:tc>
          <w:tcPr>
            <w:tcW w:w="3397" w:type="dxa"/>
            <w:tcBorders>
              <w:left w:val="single" w:sz="4" w:space="0" w:color="FFFFFF"/>
            </w:tcBorders>
            <w:shd w:val="clear" w:color="auto" w:fill="00B0F0"/>
          </w:tcPr>
          <w:p w14:paraId="573809D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D46F54">
        <w:trPr>
          <w:trHeight w:val="20"/>
        </w:trPr>
        <w:tc>
          <w:tcPr>
            <w:tcW w:w="3397" w:type="dxa"/>
            <w:tcBorders>
              <w:left w:val="single" w:sz="4" w:space="0" w:color="FFFFFF"/>
            </w:tcBorders>
            <w:shd w:val="clear" w:color="auto" w:fill="00B0F0"/>
          </w:tcPr>
          <w:p w14:paraId="1A51A9E9"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D46F54">
        <w:trPr>
          <w:trHeight w:val="20"/>
        </w:trPr>
        <w:tc>
          <w:tcPr>
            <w:tcW w:w="3397" w:type="dxa"/>
            <w:tcBorders>
              <w:left w:val="single" w:sz="4" w:space="0" w:color="FFFFFF"/>
            </w:tcBorders>
            <w:shd w:val="clear" w:color="auto" w:fill="00B0F0"/>
          </w:tcPr>
          <w:p w14:paraId="276E60CB"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D46F54">
        <w:trPr>
          <w:trHeight w:val="20"/>
        </w:trPr>
        <w:tc>
          <w:tcPr>
            <w:tcW w:w="3397" w:type="dxa"/>
            <w:tcBorders>
              <w:left w:val="single" w:sz="4" w:space="0" w:color="FFFFFF"/>
            </w:tcBorders>
            <w:shd w:val="clear" w:color="auto" w:fill="00B0F0"/>
          </w:tcPr>
          <w:p w14:paraId="4BE904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D46F54">
        <w:trPr>
          <w:trHeight w:val="20"/>
        </w:trPr>
        <w:tc>
          <w:tcPr>
            <w:tcW w:w="3397" w:type="dxa"/>
            <w:tcBorders>
              <w:left w:val="single" w:sz="4" w:space="0" w:color="FFFFFF"/>
            </w:tcBorders>
            <w:shd w:val="clear" w:color="auto" w:fill="00B0F0"/>
          </w:tcPr>
          <w:p w14:paraId="10BF004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D46F54">
        <w:trPr>
          <w:trHeight w:val="20"/>
        </w:trPr>
        <w:tc>
          <w:tcPr>
            <w:tcW w:w="3397" w:type="dxa"/>
            <w:tcBorders>
              <w:left w:val="single" w:sz="4" w:space="0" w:color="FFFFFF"/>
            </w:tcBorders>
            <w:shd w:val="clear" w:color="auto" w:fill="00B0F0"/>
          </w:tcPr>
          <w:p w14:paraId="555F68BE"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D46F54">
        <w:trPr>
          <w:trHeight w:val="20"/>
        </w:trPr>
        <w:tc>
          <w:tcPr>
            <w:tcW w:w="3397" w:type="dxa"/>
            <w:tcBorders>
              <w:left w:val="single" w:sz="4" w:space="0" w:color="FFFFFF"/>
            </w:tcBorders>
            <w:shd w:val="clear" w:color="auto" w:fill="00B0F0"/>
          </w:tcPr>
          <w:p w14:paraId="3AF758F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D46F54">
        <w:trPr>
          <w:trHeight w:val="20"/>
        </w:trPr>
        <w:tc>
          <w:tcPr>
            <w:tcW w:w="3397" w:type="dxa"/>
            <w:tcBorders>
              <w:left w:val="single" w:sz="4" w:space="0" w:color="FFFFFF"/>
            </w:tcBorders>
            <w:shd w:val="clear" w:color="auto" w:fill="00B0F0"/>
          </w:tcPr>
          <w:p w14:paraId="355B134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D46F54">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D46F54">
        <w:trPr>
          <w:trHeight w:val="135"/>
          <w:jc w:val="center"/>
        </w:trPr>
        <w:tc>
          <w:tcPr>
            <w:tcW w:w="0" w:type="auto"/>
            <w:shd w:val="clear" w:color="auto" w:fill="auto"/>
          </w:tcPr>
          <w:p w14:paraId="63C01EB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D46F54">
        <w:trPr>
          <w:trHeight w:val="135"/>
          <w:jc w:val="center"/>
        </w:trPr>
        <w:tc>
          <w:tcPr>
            <w:tcW w:w="0" w:type="auto"/>
            <w:shd w:val="clear" w:color="auto" w:fill="auto"/>
          </w:tcPr>
          <w:p w14:paraId="1C3C9D7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D46F54">
        <w:trPr>
          <w:trHeight w:val="135"/>
          <w:jc w:val="center"/>
        </w:trPr>
        <w:tc>
          <w:tcPr>
            <w:tcW w:w="0" w:type="auto"/>
            <w:shd w:val="clear" w:color="auto" w:fill="auto"/>
          </w:tcPr>
          <w:p w14:paraId="657164A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D46F54">
        <w:trPr>
          <w:trHeight w:val="135"/>
          <w:jc w:val="center"/>
        </w:trPr>
        <w:tc>
          <w:tcPr>
            <w:tcW w:w="0" w:type="auto"/>
            <w:shd w:val="clear" w:color="auto" w:fill="auto"/>
          </w:tcPr>
          <w:p w14:paraId="3E3F8CD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D46F54">
        <w:trPr>
          <w:trHeight w:val="135"/>
          <w:jc w:val="center"/>
        </w:trPr>
        <w:tc>
          <w:tcPr>
            <w:tcW w:w="0" w:type="auto"/>
            <w:shd w:val="clear" w:color="auto" w:fill="auto"/>
          </w:tcPr>
          <w:p w14:paraId="2C60FF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D46F54">
        <w:trPr>
          <w:trHeight w:val="135"/>
          <w:jc w:val="center"/>
        </w:trPr>
        <w:tc>
          <w:tcPr>
            <w:tcW w:w="0" w:type="auto"/>
            <w:shd w:val="clear" w:color="auto" w:fill="auto"/>
          </w:tcPr>
          <w:p w14:paraId="26702EF5"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D46F54">
        <w:trPr>
          <w:trHeight w:val="135"/>
          <w:jc w:val="center"/>
        </w:trPr>
        <w:tc>
          <w:tcPr>
            <w:tcW w:w="0" w:type="auto"/>
            <w:shd w:val="clear" w:color="auto" w:fill="auto"/>
          </w:tcPr>
          <w:p w14:paraId="182AC9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D46F54">
        <w:trPr>
          <w:trHeight w:val="135"/>
          <w:jc w:val="center"/>
        </w:trPr>
        <w:tc>
          <w:tcPr>
            <w:tcW w:w="0" w:type="auto"/>
            <w:shd w:val="clear" w:color="auto" w:fill="auto"/>
          </w:tcPr>
          <w:p w14:paraId="2643B019"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D46F54">
        <w:trPr>
          <w:trHeight w:val="264"/>
        </w:trPr>
        <w:tc>
          <w:tcPr>
            <w:tcW w:w="3022" w:type="dxa"/>
            <w:tcBorders>
              <w:bottom w:val="single" w:sz="12" w:space="0" w:color="95B3D7"/>
            </w:tcBorders>
            <w:shd w:val="clear" w:color="auto" w:fill="00B0F0"/>
          </w:tcPr>
          <w:p w14:paraId="3DC81F71"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D46F54">
        <w:trPr>
          <w:trHeight w:val="606"/>
        </w:trPr>
        <w:tc>
          <w:tcPr>
            <w:tcW w:w="3022" w:type="dxa"/>
            <w:shd w:val="clear" w:color="auto" w:fill="auto"/>
          </w:tcPr>
          <w:p w14:paraId="4535349A"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For low data rate service, w/ HARQ, 10% </w:t>
            </w:r>
            <w:proofErr w:type="spellStart"/>
            <w:r w:rsidRPr="00264F60">
              <w:rPr>
                <w:rFonts w:eastAsia="Batang"/>
                <w:sz w:val="16"/>
                <w:szCs w:val="16"/>
                <w:lang w:eastAsia="en-US"/>
              </w:rPr>
              <w:t>iBLER</w:t>
            </w:r>
            <w:proofErr w:type="spellEnd"/>
            <w:r w:rsidRPr="00264F60">
              <w:rPr>
                <w:rFonts w:eastAsia="Batang"/>
                <w:sz w:val="16"/>
                <w:szCs w:val="16"/>
                <w:lang w:eastAsia="en-US"/>
              </w:rPr>
              <w:t xml:space="preserve">; w/o HARQ, 10% </w:t>
            </w:r>
            <w:proofErr w:type="spellStart"/>
            <w:r w:rsidRPr="00264F60">
              <w:rPr>
                <w:rFonts w:eastAsia="Batang"/>
                <w:sz w:val="16"/>
                <w:szCs w:val="16"/>
                <w:lang w:eastAsia="en-US"/>
              </w:rPr>
              <w:t>iBLER</w:t>
            </w:r>
            <w:proofErr w:type="spellEnd"/>
            <w:r w:rsidRPr="00264F60">
              <w:rPr>
                <w:rFonts w:eastAsia="Batang"/>
                <w:sz w:val="16"/>
                <w:szCs w:val="16"/>
                <w:lang w:eastAsia="en-US"/>
              </w:rPr>
              <w:t>.</w:t>
            </w:r>
          </w:p>
          <w:p w14:paraId="3739761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D46F54">
        <w:trPr>
          <w:trHeight w:val="192"/>
        </w:trPr>
        <w:tc>
          <w:tcPr>
            <w:tcW w:w="3022" w:type="dxa"/>
            <w:shd w:val="clear" w:color="auto" w:fill="auto"/>
          </w:tcPr>
          <w:p w14:paraId="0342D87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D46F54">
        <w:trPr>
          <w:trHeight w:val="192"/>
        </w:trPr>
        <w:tc>
          <w:tcPr>
            <w:tcW w:w="3022" w:type="dxa"/>
            <w:shd w:val="clear" w:color="auto" w:fill="auto"/>
          </w:tcPr>
          <w:p w14:paraId="2F2734F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D46F54">
        <w:trPr>
          <w:trHeight w:val="192"/>
        </w:trPr>
        <w:tc>
          <w:tcPr>
            <w:tcW w:w="3022" w:type="dxa"/>
            <w:shd w:val="clear" w:color="auto" w:fill="auto"/>
          </w:tcPr>
          <w:p w14:paraId="0E966A1F"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D46F54">
        <w:trPr>
          <w:trHeight w:val="827"/>
        </w:trPr>
        <w:tc>
          <w:tcPr>
            <w:tcW w:w="3022" w:type="dxa"/>
            <w:shd w:val="clear" w:color="auto" w:fill="auto"/>
          </w:tcPr>
          <w:p w14:paraId="00232CA8"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D46F54">
        <w:trPr>
          <w:trHeight w:val="799"/>
        </w:trPr>
        <w:tc>
          <w:tcPr>
            <w:tcW w:w="3022" w:type="dxa"/>
            <w:shd w:val="clear" w:color="auto" w:fill="auto"/>
          </w:tcPr>
          <w:p w14:paraId="0A56840D"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lastRenderedPageBreak/>
              <w:t>PRBs/TBS/MCS for data rate service</w:t>
            </w:r>
          </w:p>
        </w:tc>
        <w:tc>
          <w:tcPr>
            <w:tcW w:w="6113" w:type="dxa"/>
            <w:shd w:val="clear" w:color="auto" w:fill="auto"/>
          </w:tcPr>
          <w:p w14:paraId="3414AC5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D46F54">
        <w:trPr>
          <w:trHeight w:val="606"/>
        </w:trPr>
        <w:tc>
          <w:tcPr>
            <w:tcW w:w="3022" w:type="dxa"/>
            <w:shd w:val="clear" w:color="auto" w:fill="auto"/>
          </w:tcPr>
          <w:p w14:paraId="5B1C4EA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D46F54">
        <w:trPr>
          <w:trHeight w:val="192"/>
        </w:trPr>
        <w:tc>
          <w:tcPr>
            <w:tcW w:w="3022" w:type="dxa"/>
            <w:shd w:val="clear" w:color="auto" w:fill="auto"/>
          </w:tcPr>
          <w:p w14:paraId="61A7019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D46F54">
        <w:trPr>
          <w:trHeight w:val="192"/>
        </w:trPr>
        <w:tc>
          <w:tcPr>
            <w:tcW w:w="3022" w:type="dxa"/>
            <w:shd w:val="clear" w:color="auto" w:fill="auto"/>
          </w:tcPr>
          <w:p w14:paraId="172D148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D46F54">
        <w:trPr>
          <w:trHeight w:val="192"/>
        </w:trPr>
        <w:tc>
          <w:tcPr>
            <w:tcW w:w="3022" w:type="dxa"/>
            <w:shd w:val="clear" w:color="auto" w:fill="auto"/>
          </w:tcPr>
          <w:p w14:paraId="596899E7"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D46F54">
        <w:trPr>
          <w:trHeight w:val="192"/>
        </w:trPr>
        <w:tc>
          <w:tcPr>
            <w:tcW w:w="3022" w:type="dxa"/>
            <w:shd w:val="clear" w:color="auto" w:fill="auto"/>
          </w:tcPr>
          <w:p w14:paraId="1F7916C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D46F54">
        <w:trPr>
          <w:trHeight w:val="179"/>
        </w:trPr>
        <w:tc>
          <w:tcPr>
            <w:tcW w:w="3022" w:type="dxa"/>
            <w:shd w:val="clear" w:color="auto" w:fill="auto"/>
          </w:tcPr>
          <w:p w14:paraId="5677902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D46F54">
        <w:trPr>
          <w:trHeight w:val="192"/>
        </w:trPr>
        <w:tc>
          <w:tcPr>
            <w:tcW w:w="3022" w:type="dxa"/>
            <w:shd w:val="clear" w:color="auto" w:fill="auto"/>
          </w:tcPr>
          <w:p w14:paraId="449C3CC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D46F54">
        <w:trPr>
          <w:trHeight w:val="20"/>
          <w:jc w:val="center"/>
        </w:trPr>
        <w:tc>
          <w:tcPr>
            <w:tcW w:w="5922" w:type="dxa"/>
            <w:shd w:val="clear" w:color="auto" w:fill="auto"/>
            <w:vAlign w:val="center"/>
          </w:tcPr>
          <w:p w14:paraId="5A8B2381" w14:textId="77777777" w:rsidR="00A46471" w:rsidRPr="00264F60" w:rsidRDefault="00A46471" w:rsidP="00D46F54">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D46F54">
            <w:pPr>
              <w:widowControl w:val="0"/>
              <w:snapToGrid w:val="0"/>
              <w:rPr>
                <w:rFonts w:eastAsia="Times New Roman"/>
                <w:sz w:val="16"/>
                <w:szCs w:val="16"/>
                <w:lang w:eastAsia="zh-CN"/>
              </w:rPr>
            </w:pPr>
          </w:p>
        </w:tc>
      </w:tr>
      <w:tr w:rsidR="00A46471" w:rsidRPr="00264F60" w14:paraId="6864C543" w14:textId="77777777" w:rsidTr="00D46F54">
        <w:trPr>
          <w:trHeight w:val="20"/>
          <w:jc w:val="center"/>
        </w:trPr>
        <w:tc>
          <w:tcPr>
            <w:tcW w:w="5922" w:type="dxa"/>
            <w:shd w:val="clear" w:color="auto" w:fill="auto"/>
            <w:vAlign w:val="center"/>
          </w:tcPr>
          <w:p w14:paraId="52A50305"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D46F54">
        <w:trPr>
          <w:trHeight w:val="20"/>
          <w:jc w:val="center"/>
        </w:trPr>
        <w:tc>
          <w:tcPr>
            <w:tcW w:w="5922" w:type="dxa"/>
            <w:shd w:val="clear" w:color="auto" w:fill="auto"/>
            <w:vAlign w:val="center"/>
          </w:tcPr>
          <w:p w14:paraId="7CF07ACC"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D46F54">
        <w:trPr>
          <w:trHeight w:val="20"/>
          <w:jc w:val="center"/>
        </w:trPr>
        <w:tc>
          <w:tcPr>
            <w:tcW w:w="5922" w:type="dxa"/>
            <w:shd w:val="clear" w:color="auto" w:fill="auto"/>
            <w:vAlign w:val="center"/>
          </w:tcPr>
          <w:p w14:paraId="56B3D493"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D46F54">
        <w:trPr>
          <w:trHeight w:val="20"/>
          <w:jc w:val="center"/>
        </w:trPr>
        <w:tc>
          <w:tcPr>
            <w:tcW w:w="5922" w:type="dxa"/>
            <w:shd w:val="clear" w:color="auto" w:fill="auto"/>
            <w:vAlign w:val="center"/>
          </w:tcPr>
          <w:p w14:paraId="5D1EFCB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D46F54">
        <w:trPr>
          <w:trHeight w:val="20"/>
          <w:jc w:val="center"/>
        </w:trPr>
        <w:tc>
          <w:tcPr>
            <w:tcW w:w="5922" w:type="dxa"/>
            <w:shd w:val="clear" w:color="auto" w:fill="auto"/>
            <w:vAlign w:val="center"/>
          </w:tcPr>
          <w:p w14:paraId="6435FDF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D46F54">
        <w:trPr>
          <w:trHeight w:val="20"/>
          <w:jc w:val="center"/>
        </w:trPr>
        <w:tc>
          <w:tcPr>
            <w:tcW w:w="5922" w:type="dxa"/>
            <w:shd w:val="clear" w:color="auto" w:fill="auto"/>
            <w:vAlign w:val="center"/>
          </w:tcPr>
          <w:p w14:paraId="0FEF79C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D46F54">
        <w:trPr>
          <w:trHeight w:val="20"/>
          <w:jc w:val="center"/>
        </w:trPr>
        <w:tc>
          <w:tcPr>
            <w:tcW w:w="5922" w:type="dxa"/>
            <w:shd w:val="clear" w:color="auto" w:fill="auto"/>
            <w:vAlign w:val="center"/>
          </w:tcPr>
          <w:p w14:paraId="707F88FD"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D46F54">
        <w:trPr>
          <w:trHeight w:val="20"/>
          <w:jc w:val="center"/>
        </w:trPr>
        <w:tc>
          <w:tcPr>
            <w:tcW w:w="5922" w:type="dxa"/>
            <w:shd w:val="clear" w:color="auto" w:fill="auto"/>
            <w:vAlign w:val="center"/>
          </w:tcPr>
          <w:p w14:paraId="20FAF93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D46F54">
        <w:trPr>
          <w:trHeight w:val="20"/>
          <w:jc w:val="center"/>
        </w:trPr>
        <w:tc>
          <w:tcPr>
            <w:tcW w:w="5922" w:type="dxa"/>
            <w:shd w:val="clear" w:color="auto" w:fill="auto"/>
            <w:vAlign w:val="center"/>
          </w:tcPr>
          <w:p w14:paraId="1F7023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4 </w:t>
            </w:r>
            <w:proofErr w:type="spellStart"/>
            <w:r w:rsidRPr="00264F60">
              <w:rPr>
                <w:rFonts w:eastAsia="Times New Roman"/>
                <w:sz w:val="16"/>
                <w:szCs w:val="16"/>
                <w:lang w:eastAsia="zh-CN"/>
              </w:rPr>
              <w:t>dBi</w:t>
            </w:r>
            <w:proofErr w:type="spellEnd"/>
          </w:p>
        </w:tc>
      </w:tr>
      <w:tr w:rsidR="00A46471" w:rsidRPr="00264F60" w14:paraId="3353B3AB" w14:textId="77777777" w:rsidTr="00D46F54">
        <w:trPr>
          <w:trHeight w:val="20"/>
          <w:jc w:val="center"/>
        </w:trPr>
        <w:tc>
          <w:tcPr>
            <w:tcW w:w="5922" w:type="dxa"/>
            <w:shd w:val="clear" w:color="auto" w:fill="auto"/>
            <w:vAlign w:val="center"/>
          </w:tcPr>
          <w:p w14:paraId="1524C96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30 </w:t>
            </w:r>
            <w:proofErr w:type="spellStart"/>
            <w:r w:rsidRPr="00264F60">
              <w:rPr>
                <w:rFonts w:eastAsia="Times New Roman"/>
                <w:sz w:val="16"/>
                <w:szCs w:val="16"/>
                <w:lang w:eastAsia="zh-CN"/>
              </w:rPr>
              <w:t>dBi</w:t>
            </w:r>
            <w:proofErr w:type="spellEnd"/>
          </w:p>
        </w:tc>
      </w:tr>
      <w:tr w:rsidR="00A46471" w:rsidRPr="00264F60" w14:paraId="3578F1DA" w14:textId="77777777" w:rsidTr="00D46F54">
        <w:trPr>
          <w:trHeight w:val="20"/>
          <w:jc w:val="center"/>
        </w:trPr>
        <w:tc>
          <w:tcPr>
            <w:tcW w:w="5922" w:type="dxa"/>
            <w:shd w:val="clear" w:color="auto" w:fill="auto"/>
            <w:vAlign w:val="center"/>
          </w:tcPr>
          <w:p w14:paraId="2D207E5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D46F54">
        <w:trPr>
          <w:trHeight w:val="20"/>
          <w:jc w:val="center"/>
        </w:trPr>
        <w:tc>
          <w:tcPr>
            <w:tcW w:w="5971" w:type="dxa"/>
            <w:shd w:val="clear" w:color="auto" w:fill="auto"/>
            <w:vAlign w:val="center"/>
          </w:tcPr>
          <w:p w14:paraId="4D831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D46F54">
            <w:pPr>
              <w:widowControl w:val="0"/>
              <w:snapToGrid w:val="0"/>
              <w:rPr>
                <w:rFonts w:eastAsia="Batang"/>
                <w:iCs/>
                <w:sz w:val="16"/>
                <w:szCs w:val="16"/>
                <w:lang w:eastAsia="en-US"/>
              </w:rPr>
            </w:pPr>
          </w:p>
        </w:tc>
      </w:tr>
      <w:tr w:rsidR="00A46471" w:rsidRPr="00264F60" w14:paraId="25946828" w14:textId="77777777" w:rsidTr="00D46F54">
        <w:trPr>
          <w:trHeight w:val="20"/>
          <w:jc w:val="center"/>
        </w:trPr>
        <w:tc>
          <w:tcPr>
            <w:tcW w:w="5971" w:type="dxa"/>
            <w:shd w:val="clear" w:color="auto" w:fill="auto"/>
            <w:vAlign w:val="center"/>
          </w:tcPr>
          <w:p w14:paraId="3342074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D46F54">
        <w:trPr>
          <w:trHeight w:val="20"/>
          <w:jc w:val="center"/>
        </w:trPr>
        <w:tc>
          <w:tcPr>
            <w:tcW w:w="5971" w:type="dxa"/>
            <w:shd w:val="clear" w:color="auto" w:fill="auto"/>
            <w:vAlign w:val="center"/>
          </w:tcPr>
          <w:p w14:paraId="496C868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D46F54">
        <w:trPr>
          <w:trHeight w:val="20"/>
          <w:jc w:val="center"/>
        </w:trPr>
        <w:tc>
          <w:tcPr>
            <w:tcW w:w="5971" w:type="dxa"/>
            <w:shd w:val="clear" w:color="auto" w:fill="auto"/>
            <w:vAlign w:val="center"/>
          </w:tcPr>
          <w:p w14:paraId="530B7F8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D46F54">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D46F54">
        <w:trPr>
          <w:trHeight w:val="20"/>
          <w:jc w:val="center"/>
        </w:trPr>
        <w:tc>
          <w:tcPr>
            <w:tcW w:w="5971" w:type="dxa"/>
            <w:shd w:val="clear" w:color="auto" w:fill="auto"/>
            <w:vAlign w:val="center"/>
          </w:tcPr>
          <w:p w14:paraId="401FEC4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D46F54">
        <w:trPr>
          <w:trHeight w:val="20"/>
          <w:jc w:val="center"/>
        </w:trPr>
        <w:tc>
          <w:tcPr>
            <w:tcW w:w="5971" w:type="dxa"/>
            <w:shd w:val="clear" w:color="auto" w:fill="auto"/>
            <w:vAlign w:val="center"/>
          </w:tcPr>
          <w:p w14:paraId="6A41230D" w14:textId="77777777" w:rsidR="00A46471" w:rsidRPr="00264F60" w:rsidRDefault="00A46471" w:rsidP="00D46F54">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D46F54">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D46F54">
        <w:trPr>
          <w:trHeight w:val="20"/>
          <w:jc w:val="center"/>
        </w:trPr>
        <w:tc>
          <w:tcPr>
            <w:tcW w:w="5971" w:type="dxa"/>
            <w:shd w:val="clear" w:color="auto" w:fill="auto"/>
            <w:vAlign w:val="center"/>
          </w:tcPr>
          <w:p w14:paraId="501BA0C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D46F54">
        <w:trPr>
          <w:trHeight w:val="20"/>
          <w:jc w:val="center"/>
        </w:trPr>
        <w:tc>
          <w:tcPr>
            <w:tcW w:w="5971" w:type="dxa"/>
            <w:shd w:val="clear" w:color="auto" w:fill="auto"/>
            <w:vAlign w:val="center"/>
          </w:tcPr>
          <w:p w14:paraId="2B1BC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D46F54">
        <w:trPr>
          <w:trHeight w:val="20"/>
          <w:jc w:val="center"/>
        </w:trPr>
        <w:tc>
          <w:tcPr>
            <w:tcW w:w="5971" w:type="dxa"/>
            <w:shd w:val="clear" w:color="auto" w:fill="auto"/>
            <w:vAlign w:val="center"/>
          </w:tcPr>
          <w:p w14:paraId="149EE71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D46F54">
        <w:trPr>
          <w:trHeight w:val="20"/>
          <w:jc w:val="center"/>
        </w:trPr>
        <w:tc>
          <w:tcPr>
            <w:tcW w:w="5971" w:type="dxa"/>
            <w:shd w:val="clear" w:color="auto" w:fill="auto"/>
            <w:vAlign w:val="center"/>
          </w:tcPr>
          <w:p w14:paraId="7AEE9493"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4 </w:t>
            </w:r>
            <w:proofErr w:type="spellStart"/>
            <w:r w:rsidRPr="00264F60">
              <w:rPr>
                <w:rFonts w:eastAsia="Batang"/>
                <w:iCs/>
                <w:sz w:val="16"/>
                <w:szCs w:val="16"/>
                <w:lang w:eastAsia="en-US"/>
              </w:rPr>
              <w:t>dBi</w:t>
            </w:r>
            <w:proofErr w:type="spellEnd"/>
          </w:p>
        </w:tc>
      </w:tr>
      <w:tr w:rsidR="00A46471" w:rsidRPr="00264F60" w14:paraId="21DF3833" w14:textId="77777777" w:rsidTr="00D46F54">
        <w:trPr>
          <w:trHeight w:val="20"/>
          <w:jc w:val="center"/>
        </w:trPr>
        <w:tc>
          <w:tcPr>
            <w:tcW w:w="5971" w:type="dxa"/>
            <w:shd w:val="clear" w:color="auto" w:fill="auto"/>
            <w:vAlign w:val="center"/>
          </w:tcPr>
          <w:p w14:paraId="1B0590F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30 </w:t>
            </w:r>
            <w:proofErr w:type="spellStart"/>
            <w:r w:rsidRPr="00264F60">
              <w:rPr>
                <w:rFonts w:eastAsia="Batang"/>
                <w:iCs/>
                <w:sz w:val="16"/>
                <w:szCs w:val="16"/>
                <w:lang w:eastAsia="en-US"/>
              </w:rPr>
              <w:t>dBi</w:t>
            </w:r>
            <w:proofErr w:type="spellEnd"/>
            <w:r w:rsidRPr="00264F60">
              <w:rPr>
                <w:rFonts w:eastAsia="Batang"/>
                <w:iCs/>
                <w:sz w:val="16"/>
                <w:szCs w:val="16"/>
                <w:lang w:eastAsia="en-US"/>
              </w:rPr>
              <w:t xml:space="preserve"> (Note 1)</w:t>
            </w:r>
          </w:p>
        </w:tc>
      </w:tr>
      <w:tr w:rsidR="00A46471" w:rsidRPr="00264F60" w14:paraId="2134D9F6" w14:textId="77777777" w:rsidTr="00D46F54">
        <w:trPr>
          <w:trHeight w:val="20"/>
          <w:jc w:val="center"/>
        </w:trPr>
        <w:tc>
          <w:tcPr>
            <w:tcW w:w="5971" w:type="dxa"/>
            <w:shd w:val="clear" w:color="auto" w:fill="auto"/>
            <w:vAlign w:val="center"/>
          </w:tcPr>
          <w:p w14:paraId="0B7BD41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D46F54">
        <w:trPr>
          <w:trHeight w:val="147"/>
          <w:jc w:val="center"/>
        </w:trPr>
        <w:tc>
          <w:tcPr>
            <w:tcW w:w="3681" w:type="dxa"/>
            <w:shd w:val="clear" w:color="auto" w:fill="auto"/>
          </w:tcPr>
          <w:p w14:paraId="7369816C" w14:textId="77777777" w:rsidR="00A46471" w:rsidRPr="00264F60" w:rsidRDefault="00A46471" w:rsidP="00D46F54">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D46F54">
        <w:trPr>
          <w:trHeight w:val="147"/>
          <w:jc w:val="center"/>
        </w:trPr>
        <w:tc>
          <w:tcPr>
            <w:tcW w:w="3681" w:type="dxa"/>
            <w:shd w:val="clear" w:color="auto" w:fill="auto"/>
          </w:tcPr>
          <w:p w14:paraId="00B7E315"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D46F54">
        <w:trPr>
          <w:trHeight w:val="137"/>
          <w:jc w:val="center"/>
        </w:trPr>
        <w:tc>
          <w:tcPr>
            <w:tcW w:w="3681" w:type="dxa"/>
            <w:shd w:val="clear" w:color="auto" w:fill="auto"/>
          </w:tcPr>
          <w:p w14:paraId="1575136A"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D46F54">
        <w:trPr>
          <w:trHeight w:val="42"/>
          <w:jc w:val="center"/>
        </w:trPr>
        <w:tc>
          <w:tcPr>
            <w:tcW w:w="4834" w:type="dxa"/>
            <w:shd w:val="clear" w:color="auto" w:fill="auto"/>
            <w:vAlign w:val="center"/>
          </w:tcPr>
          <w:p w14:paraId="1C69848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D46F54">
        <w:trPr>
          <w:trHeight w:val="62"/>
          <w:jc w:val="center"/>
        </w:trPr>
        <w:tc>
          <w:tcPr>
            <w:tcW w:w="4834" w:type="dxa"/>
            <w:shd w:val="clear" w:color="auto" w:fill="auto"/>
            <w:vAlign w:val="center"/>
          </w:tcPr>
          <w:p w14:paraId="27CCCB09"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w:t>
            </w:r>
            <w:proofErr w:type="spellStart"/>
            <w:r w:rsidRPr="00264F60">
              <w:rPr>
                <w:rFonts w:ascii="Times" w:eastAsia="DengXian" w:hAnsi="Times"/>
                <w:bCs/>
                <w:kern w:val="24"/>
                <w:sz w:val="16"/>
                <w:szCs w:val="16"/>
                <w:lang w:eastAsia="en-US"/>
              </w:rPr>
              <w:t>dBW</w:t>
            </w:r>
            <w:proofErr w:type="spellEnd"/>
            <w:r w:rsidRPr="00264F60">
              <w:rPr>
                <w:rFonts w:ascii="Times" w:eastAsia="DengXian" w:hAnsi="Times"/>
                <w:bCs/>
                <w:kern w:val="24"/>
                <w:sz w:val="16"/>
                <w:szCs w:val="16"/>
                <w:lang w:eastAsia="en-US"/>
              </w:rPr>
              <w:t>/MHz)</w:t>
            </w:r>
          </w:p>
        </w:tc>
      </w:tr>
      <w:tr w:rsidR="00A46471" w:rsidRPr="00264F60" w14:paraId="2330AE21" w14:textId="77777777" w:rsidTr="00D46F54">
        <w:trPr>
          <w:trHeight w:val="42"/>
          <w:jc w:val="center"/>
        </w:trPr>
        <w:tc>
          <w:tcPr>
            <w:tcW w:w="4834" w:type="dxa"/>
            <w:shd w:val="clear" w:color="auto" w:fill="auto"/>
            <w:vAlign w:val="center"/>
          </w:tcPr>
          <w:p w14:paraId="701CFD5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77D2FAED" w14:textId="77777777" w:rsidTr="00D46F54">
        <w:trPr>
          <w:trHeight w:val="68"/>
          <w:jc w:val="center"/>
        </w:trPr>
        <w:tc>
          <w:tcPr>
            <w:tcW w:w="4834" w:type="dxa"/>
            <w:shd w:val="clear" w:color="auto" w:fill="auto"/>
            <w:vAlign w:val="center"/>
          </w:tcPr>
          <w:p w14:paraId="1D94FDA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0C8E5977" w14:textId="77777777" w:rsidTr="00D46F54">
        <w:trPr>
          <w:trHeight w:val="42"/>
          <w:jc w:val="center"/>
        </w:trPr>
        <w:tc>
          <w:tcPr>
            <w:tcW w:w="4834" w:type="dxa"/>
            <w:shd w:val="clear" w:color="auto" w:fill="auto"/>
            <w:vAlign w:val="center"/>
          </w:tcPr>
          <w:p w14:paraId="73F1567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D46F54">
        <w:trPr>
          <w:trHeight w:val="94"/>
          <w:jc w:val="center"/>
        </w:trPr>
        <w:tc>
          <w:tcPr>
            <w:tcW w:w="4834" w:type="dxa"/>
            <w:shd w:val="clear" w:color="auto" w:fill="auto"/>
            <w:vAlign w:val="center"/>
          </w:tcPr>
          <w:p w14:paraId="4C0ADC0F"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lastRenderedPageBreak/>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 xml:space="preserve">The coverage margin is around 4 dB compared to CNR of -1.9 </w:t>
      </w:r>
      <w:proofErr w:type="spellStart"/>
      <w:r w:rsidRPr="00A46471">
        <w:rPr>
          <w:rFonts w:eastAsia="Batang"/>
          <w:sz w:val="16"/>
          <w:szCs w:val="16"/>
          <w:lang w:eastAsia="x-none"/>
        </w:rPr>
        <w:t>dB.</w:t>
      </w:r>
      <w:proofErr w:type="spellEnd"/>
    </w:p>
    <w:p w14:paraId="0EDB8BA9"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15 sources observed that there is a PDCCH coverage gap of 3.9dB in average compared to CNR of -9.9 </w:t>
      </w:r>
      <w:proofErr w:type="spellStart"/>
      <w:r w:rsidRPr="00A46471">
        <w:rPr>
          <w:rFonts w:eastAsia="Batang"/>
          <w:sz w:val="16"/>
          <w:szCs w:val="16"/>
          <w:lang w:eastAsia="x-none"/>
        </w:rPr>
        <w:t>dB.</w:t>
      </w:r>
      <w:proofErr w:type="spellEnd"/>
    </w:p>
    <w:p w14:paraId="11E74D6E"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A46471">
      <w:pPr>
        <w:numPr>
          <w:ilvl w:val="0"/>
          <w:numId w:val="42"/>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A46471">
      <w:pPr>
        <w:numPr>
          <w:ilvl w:val="2"/>
          <w:numId w:val="43"/>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A46471">
      <w:pPr>
        <w:numPr>
          <w:ilvl w:val="0"/>
          <w:numId w:val="44"/>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A46471">
      <w:pPr>
        <w:numPr>
          <w:ilvl w:val="0"/>
          <w:numId w:val="41"/>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 xml:space="preserve">ote: some results assumed SIB1 combination (where SIB1 is repeated within 160 </w:t>
      </w:r>
      <w:proofErr w:type="spellStart"/>
      <w:r w:rsidRPr="00A46471">
        <w:rPr>
          <w:rFonts w:ascii="Times" w:eastAsia="Batang" w:hAnsi="Times"/>
          <w:bCs/>
          <w:sz w:val="16"/>
          <w:szCs w:val="16"/>
          <w:lang w:eastAsia="x-none"/>
        </w:rPr>
        <w:t>ms</w:t>
      </w:r>
      <w:proofErr w:type="spellEnd"/>
      <w:r w:rsidRPr="00A46471">
        <w:rPr>
          <w:rFonts w:ascii="Times" w:eastAsia="Batang" w:hAnsi="Times"/>
          <w:bCs/>
          <w:sz w:val="16"/>
          <w:szCs w:val="16"/>
          <w:lang w:eastAsia="x-none"/>
        </w:rPr>
        <w:t>) and some results assumed no SIB1 combination</w:t>
      </w:r>
    </w:p>
    <w:p w14:paraId="7A896C19"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A46471">
      <w:pPr>
        <w:numPr>
          <w:ilvl w:val="0"/>
          <w:numId w:val="46"/>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 xml:space="preserve">ith a deployment of wide beam covering 4 narrow (of 50km size) beams, which means Set 1-2 FR1 with additional EIRP reduction of 6dB, using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 xml:space="preserve">Set 1-1/1-3 FR1 with additional EIRP reduction of 6dB,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of 100%.</w:t>
      </w:r>
    </w:p>
    <w:p w14:paraId="51991F0B"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A46471">
      <w:pPr>
        <w:numPr>
          <w:ilvl w:val="1"/>
          <w:numId w:val="46"/>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A46471">
      <w:pPr>
        <w:numPr>
          <w:ilvl w:val="1"/>
          <w:numId w:val="46"/>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 xml:space="preserve">ote: an observation when SSB/SIB1 periodicity is 320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will be discussed and added to the observation</w:t>
      </w:r>
    </w:p>
    <w:p w14:paraId="4658277E" w14:textId="77777777" w:rsidR="008836AA" w:rsidRP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8836AA">
      <w:pPr>
        <w:numPr>
          <w:ilvl w:val="1"/>
          <w:numId w:val="49"/>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8836AA">
      <w:pPr>
        <w:numPr>
          <w:ilvl w:val="2"/>
          <w:numId w:val="49"/>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160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320ms, 640ms} </w:t>
      </w:r>
    </w:p>
    <w:p w14:paraId="1BCDCF98"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PDSCH with </w:t>
      </w:r>
      <w:proofErr w:type="spellStart"/>
      <w:r w:rsidRPr="008836AA">
        <w:rPr>
          <w:rFonts w:eastAsia="Batang"/>
          <w:sz w:val="16"/>
          <w:szCs w:val="16"/>
          <w:lang w:eastAsia="x-none"/>
        </w:rPr>
        <w:t>Msg</w:t>
      </w:r>
      <w:proofErr w:type="spellEnd"/>
      <w:r w:rsidRPr="008836AA">
        <w:rPr>
          <w:rFonts w:eastAsia="Batang"/>
          <w:sz w:val="16"/>
          <w:szCs w:val="16"/>
          <w:lang w:eastAsia="x-none"/>
        </w:rPr>
        <w:t xml:space="preserve"> 4 </w:t>
      </w:r>
    </w:p>
    <w:p w14:paraId="3E8FC3B1"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8836AA">
      <w:pPr>
        <w:numPr>
          <w:ilvl w:val="2"/>
          <w:numId w:val="49"/>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Pr="008836AA" w:rsidRDefault="008836AA" w:rsidP="00A46471">
      <w:pPr>
        <w:widowControl w:val="0"/>
        <w:snapToGrid w:val="0"/>
        <w:jc w:val="both"/>
        <w:rPr>
          <w:sz w:val="16"/>
          <w:szCs w:val="16"/>
        </w:rPr>
      </w:pPr>
    </w:p>
    <w:sectPr w:rsidR="008836AA" w:rsidRPr="008836AA">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EE2DC" w14:textId="77777777" w:rsidR="00755FAB" w:rsidRDefault="00755FAB">
      <w:r>
        <w:separator/>
      </w:r>
    </w:p>
  </w:endnote>
  <w:endnote w:type="continuationSeparator" w:id="0">
    <w:p w14:paraId="011906F2" w14:textId="77777777" w:rsidR="00755FAB" w:rsidRDefault="00755FAB">
      <w:r>
        <w:continuationSeparator/>
      </w:r>
    </w:p>
  </w:endnote>
  <w:endnote w:type="continuationNotice" w:id="1">
    <w:p w14:paraId="10B75E19" w14:textId="77777777" w:rsidR="00755FAB" w:rsidRDefault="00755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2888C" w14:textId="77777777" w:rsidR="00755FAB" w:rsidRDefault="00755FAB">
      <w:r>
        <w:separator/>
      </w:r>
    </w:p>
  </w:footnote>
  <w:footnote w:type="continuationSeparator" w:id="0">
    <w:p w14:paraId="720F73DB" w14:textId="77777777" w:rsidR="00755FAB" w:rsidRDefault="00755FAB">
      <w:r>
        <w:continuationSeparator/>
      </w:r>
    </w:p>
  </w:footnote>
  <w:footnote w:type="continuationNotice" w:id="1">
    <w:p w14:paraId="0B0E2051" w14:textId="77777777" w:rsidR="00755FAB" w:rsidRDefault="00755F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7"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6"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43"/>
  </w:num>
  <w:num w:numId="3" w16cid:durableId="563224237">
    <w:abstractNumId w:val="26"/>
  </w:num>
  <w:num w:numId="4" w16cid:durableId="497964561">
    <w:abstractNumId w:val="12"/>
  </w:num>
  <w:num w:numId="5" w16cid:durableId="673269574">
    <w:abstractNumId w:val="49"/>
  </w:num>
  <w:num w:numId="6" w16cid:durableId="1204949447">
    <w:abstractNumId w:val="41"/>
  </w:num>
  <w:num w:numId="7" w16cid:durableId="1613126508">
    <w:abstractNumId w:val="23"/>
  </w:num>
  <w:num w:numId="8" w16cid:durableId="761728095">
    <w:abstractNumId w:val="5"/>
  </w:num>
  <w:num w:numId="9" w16cid:durableId="529533581">
    <w:abstractNumId w:val="42"/>
  </w:num>
  <w:num w:numId="10" w16cid:durableId="730080632">
    <w:abstractNumId w:val="4"/>
  </w:num>
  <w:num w:numId="11" w16cid:durableId="642278523">
    <w:abstractNumId w:val="46"/>
  </w:num>
  <w:num w:numId="12" w16cid:durableId="212279696">
    <w:abstractNumId w:val="39"/>
  </w:num>
  <w:num w:numId="13" w16cid:durableId="1712888">
    <w:abstractNumId w:val="3"/>
  </w:num>
  <w:num w:numId="14" w16cid:durableId="283922706">
    <w:abstractNumId w:val="13"/>
  </w:num>
  <w:num w:numId="15" w16cid:durableId="526328840">
    <w:abstractNumId w:val="6"/>
  </w:num>
  <w:num w:numId="16" w16cid:durableId="1514607863">
    <w:abstractNumId w:val="21"/>
  </w:num>
  <w:num w:numId="17" w16cid:durableId="1894804697">
    <w:abstractNumId w:val="22"/>
  </w:num>
  <w:num w:numId="18" w16cid:durableId="789324815">
    <w:abstractNumId w:val="34"/>
  </w:num>
  <w:num w:numId="19" w16cid:durableId="1206018466">
    <w:abstractNumId w:val="17"/>
  </w:num>
  <w:num w:numId="20" w16cid:durableId="747264772">
    <w:abstractNumId w:val="35"/>
  </w:num>
  <w:num w:numId="21" w16cid:durableId="1196849704">
    <w:abstractNumId w:val="44"/>
  </w:num>
  <w:num w:numId="22" w16cid:durableId="689375953">
    <w:abstractNumId w:val="32"/>
  </w:num>
  <w:num w:numId="23" w16cid:durableId="171530033">
    <w:abstractNumId w:val="40"/>
  </w:num>
  <w:num w:numId="24" w16cid:durableId="28532029">
    <w:abstractNumId w:val="38"/>
  </w:num>
  <w:num w:numId="25" w16cid:durableId="809790370">
    <w:abstractNumId w:val="47"/>
  </w:num>
  <w:num w:numId="26" w16cid:durableId="1934195259">
    <w:abstractNumId w:val="33"/>
  </w:num>
  <w:num w:numId="27" w16cid:durableId="680354493">
    <w:abstractNumId w:val="27"/>
  </w:num>
  <w:num w:numId="28" w16cid:durableId="1368530960">
    <w:abstractNumId w:val="37"/>
  </w:num>
  <w:num w:numId="29" w16cid:durableId="1856650798">
    <w:abstractNumId w:val="8"/>
  </w:num>
  <w:num w:numId="30" w16cid:durableId="1479415585">
    <w:abstractNumId w:val="1"/>
  </w:num>
  <w:num w:numId="31" w16cid:durableId="1178887269">
    <w:abstractNumId w:val="48"/>
  </w:num>
  <w:num w:numId="32" w16cid:durableId="1086069714">
    <w:abstractNumId w:val="24"/>
  </w:num>
  <w:num w:numId="33" w16cid:durableId="776212521">
    <w:abstractNumId w:val="16"/>
  </w:num>
  <w:num w:numId="34" w16cid:durableId="2141529925">
    <w:abstractNumId w:val="45"/>
  </w:num>
  <w:num w:numId="35" w16cid:durableId="796027171">
    <w:abstractNumId w:val="19"/>
  </w:num>
  <w:num w:numId="36" w16cid:durableId="615865051">
    <w:abstractNumId w:val="25"/>
  </w:num>
  <w:num w:numId="37" w16cid:durableId="400032252">
    <w:abstractNumId w:val="2"/>
  </w:num>
  <w:num w:numId="38" w16cid:durableId="1179269120">
    <w:abstractNumId w:val="11"/>
  </w:num>
  <w:num w:numId="39" w16cid:durableId="1184244534">
    <w:abstractNumId w:val="30"/>
  </w:num>
  <w:num w:numId="40" w16cid:durableId="1239750117">
    <w:abstractNumId w:val="28"/>
  </w:num>
  <w:num w:numId="41" w16cid:durableId="1864241500">
    <w:abstractNumId w:val="7"/>
  </w:num>
  <w:num w:numId="42" w16cid:durableId="189804790">
    <w:abstractNumId w:val="31"/>
  </w:num>
  <w:num w:numId="43" w16cid:durableId="1845322957">
    <w:abstractNumId w:val="18"/>
  </w:num>
  <w:num w:numId="44" w16cid:durableId="1824882590">
    <w:abstractNumId w:val="9"/>
  </w:num>
  <w:num w:numId="45" w16cid:durableId="92751219">
    <w:abstractNumId w:val="36"/>
  </w:num>
  <w:num w:numId="46" w16cid:durableId="1836796095">
    <w:abstractNumId w:val="20"/>
  </w:num>
  <w:num w:numId="47" w16cid:durableId="1729187021">
    <w:abstractNumId w:val="10"/>
  </w:num>
  <w:num w:numId="48" w16cid:durableId="340620260">
    <w:abstractNumId w:val="14"/>
  </w:num>
  <w:num w:numId="49" w16cid:durableId="1263688658">
    <w:abstractNumId w:val="15"/>
  </w:num>
  <w:num w:numId="50" w16cid:durableId="600380691">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89D"/>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3D2"/>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164"/>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577"/>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80F"/>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3CFF"/>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2B"/>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B7F0E"/>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2A69"/>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5D3"/>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5FAB"/>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83C"/>
    <w:rsid w:val="007B69DA"/>
    <w:rsid w:val="007B6B9A"/>
    <w:rsid w:val="007B6D43"/>
    <w:rsid w:val="007B7102"/>
    <w:rsid w:val="007B7CA9"/>
    <w:rsid w:val="007C019D"/>
    <w:rsid w:val="007C045C"/>
    <w:rsid w:val="007C0619"/>
    <w:rsid w:val="007C0832"/>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2EC"/>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72A"/>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961"/>
    <w:rsid w:val="00881E6C"/>
    <w:rsid w:val="00881F71"/>
    <w:rsid w:val="008822D4"/>
    <w:rsid w:val="0088249A"/>
    <w:rsid w:val="00882811"/>
    <w:rsid w:val="008828EC"/>
    <w:rsid w:val="00882C58"/>
    <w:rsid w:val="008832F4"/>
    <w:rsid w:val="008833DA"/>
    <w:rsid w:val="00883447"/>
    <w:rsid w:val="0088351C"/>
    <w:rsid w:val="00883643"/>
    <w:rsid w:val="008836AA"/>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0C2"/>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06F"/>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30D"/>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04C"/>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1FD8"/>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8F1"/>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DFC"/>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446"/>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43"/>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AA3"/>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929"/>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5BC9"/>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47A"/>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2F15"/>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789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1173950911">
          <w:marLeft w:val="979"/>
          <w:marRight w:val="0"/>
          <w:marTop w:val="58"/>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802382223">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1970164498">
          <w:marLeft w:val="979"/>
          <w:marRight w:val="0"/>
          <w:marTop w:val="58"/>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1837770589">
          <w:marLeft w:val="979"/>
          <w:marRight w:val="0"/>
          <w:marTop w:val="58"/>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5518</TotalTime>
  <Pages>16</Pages>
  <Words>6610</Words>
  <Characters>37677</Characters>
  <Application>Microsoft Office Word</Application>
  <DocSecurity>0</DocSecurity>
  <Lines>313</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415</cp:revision>
  <cp:lastPrinted>2016-09-21T11:03:00Z</cp:lastPrinted>
  <dcterms:created xsi:type="dcterms:W3CDTF">2023-02-16T12:08:00Z</dcterms:created>
  <dcterms:modified xsi:type="dcterms:W3CDTF">2024-10-11T15:30:00Z</dcterms:modified>
</cp:coreProperties>
</file>